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C638C" w14:textId="3153ABE4" w:rsidR="001C5230" w:rsidRPr="005B3AB4" w:rsidRDefault="001C5230" w:rsidP="001C5230">
      <w:pPr>
        <w:rPr>
          <w:rFonts w:ascii="Arial" w:hAnsi="Arial" w:cs="Arial"/>
          <w:b/>
          <w:bCs/>
          <w:color w:val="000000"/>
          <w:sz w:val="32"/>
          <w:szCs w:val="32"/>
          <w:u w:val="single"/>
        </w:rPr>
      </w:pPr>
      <w:bookmarkStart w:id="0" w:name="_Hlk170293672"/>
      <w:bookmarkEnd w:id="0"/>
      <w:r w:rsidRPr="005B3AB4">
        <w:rPr>
          <w:rFonts w:ascii="Arial" w:hAnsi="Arial" w:cs="Arial"/>
          <w:b/>
          <w:bCs/>
          <w:color w:val="000000"/>
          <w:sz w:val="32"/>
          <w:szCs w:val="32"/>
          <w:u w:val="single"/>
        </w:rPr>
        <w:t xml:space="preserve">Template Annual Resident Education Email </w:t>
      </w:r>
    </w:p>
    <w:p w14:paraId="12953710" w14:textId="77777777" w:rsidR="001C5230" w:rsidRPr="005B3AB4" w:rsidRDefault="001C5230" w:rsidP="001C5230"/>
    <w:p w14:paraId="7CCFD2FB" w14:textId="4ECD0490" w:rsidR="001C5230" w:rsidRPr="005B3AB4" w:rsidRDefault="001C5230" w:rsidP="005B3AB4">
      <w:pPr>
        <w:rPr>
          <w:rFonts w:eastAsia="Times New Roman"/>
          <w:color w:val="000000"/>
        </w:rPr>
      </w:pPr>
      <w:r w:rsidRPr="005B3AB4">
        <w:rPr>
          <w:rFonts w:ascii="Arial" w:hAnsi="Arial" w:cs="Arial"/>
          <w:color w:val="000000"/>
        </w:rPr>
        <w:t xml:space="preserve">Annual notification and education </w:t>
      </w:r>
      <w:r w:rsidRPr="005B3AB4">
        <w:rPr>
          <w:rFonts w:ascii="Arial" w:hAnsi="Arial" w:cs="Arial"/>
          <w:color w:val="000000"/>
        </w:rPr>
        <w:t>to tenants is</w:t>
      </w:r>
      <w:r w:rsidRPr="005B3AB4">
        <w:rPr>
          <w:rFonts w:ascii="Arial" w:hAnsi="Arial" w:cs="Arial"/>
          <w:color w:val="000000"/>
        </w:rPr>
        <w:t xml:space="preserve"> required by State law SB 1383. </w:t>
      </w:r>
      <w:proofErr w:type="gramStart"/>
      <w:r w:rsidRPr="005B3AB4">
        <w:rPr>
          <w:rFonts w:ascii="Arial" w:hAnsi="Arial" w:cs="Arial"/>
          <w:color w:val="000000"/>
        </w:rPr>
        <w:t>In order to</w:t>
      </w:r>
      <w:proofErr w:type="gramEnd"/>
      <w:r w:rsidRPr="005B3AB4">
        <w:rPr>
          <w:rFonts w:ascii="Arial" w:hAnsi="Arial" w:cs="Arial"/>
          <w:color w:val="000000"/>
        </w:rPr>
        <w:t xml:space="preserve"> help you make the most of your property's </w:t>
      </w:r>
      <w:r w:rsidRPr="005B3AB4">
        <w:rPr>
          <w:rFonts w:ascii="Arial" w:hAnsi="Arial" w:cs="Arial"/>
        </w:rPr>
        <w:t>waste</w:t>
      </w:r>
      <w:r w:rsidRPr="005B3AB4">
        <w:rPr>
          <w:rFonts w:ascii="Arial" w:hAnsi="Arial" w:cs="Arial"/>
          <w:color w:val="000000"/>
        </w:rPr>
        <w:t xml:space="preserve"> services—and divert as much waste as possible from California landfills</w:t>
      </w:r>
      <w:r w:rsidR="005B3AB4" w:rsidRPr="005B3AB4">
        <w:rPr>
          <w:rStyle w:val="hyphen"/>
          <w:rFonts w:ascii="Arial" w:hAnsi="Arial" w:cs="Arial"/>
          <w:color w:val="000000"/>
        </w:rPr>
        <w:t>.</w:t>
      </w:r>
    </w:p>
    <w:p w14:paraId="4BDDE570" w14:textId="77777777" w:rsidR="001C5230" w:rsidRPr="005B3AB4" w:rsidRDefault="001C5230" w:rsidP="001C5230">
      <w:r w:rsidRPr="005B3AB4">
        <w:rPr>
          <w:rFonts w:ascii="Arial" w:hAnsi="Arial" w:cs="Arial"/>
          <w:color w:val="000000"/>
        </w:rPr>
        <w:t> </w:t>
      </w:r>
    </w:p>
    <w:p w14:paraId="1AB7D614" w14:textId="0529F1D5" w:rsidR="001C5230" w:rsidRDefault="001C5230" w:rsidP="001C5230">
      <w:pPr>
        <w:pBdr>
          <w:bottom w:val="single" w:sz="6" w:space="1" w:color="auto"/>
        </w:pBdr>
        <w:rPr>
          <w:rFonts w:ascii="Arial" w:hAnsi="Arial" w:cs="Arial"/>
          <w:b/>
          <w:bCs/>
          <w:color w:val="000000"/>
        </w:rPr>
      </w:pPr>
      <w:r w:rsidRPr="005B3AB4">
        <w:rPr>
          <w:rFonts w:ascii="Arial" w:hAnsi="Arial" w:cs="Arial"/>
          <w:b/>
          <w:bCs/>
          <w:color w:val="000000"/>
        </w:rPr>
        <w:t xml:space="preserve">Please find an example template email below to educate your residents: </w:t>
      </w:r>
      <w:r w:rsidRPr="005B3AB4">
        <w:rPr>
          <w:rFonts w:ascii="Arial" w:hAnsi="Arial" w:cs="Arial"/>
          <w:b/>
          <w:bCs/>
          <w:color w:val="000000"/>
        </w:rPr>
        <w:t xml:space="preserve">The highlighted words indicate portions of the template that should be changed before distribution. Add specific about recycling and composting programs at your property. </w:t>
      </w:r>
    </w:p>
    <w:p w14:paraId="00017BAF" w14:textId="77777777" w:rsidR="005B3AB4" w:rsidRDefault="005B3AB4" w:rsidP="001C5230">
      <w:pPr>
        <w:pBdr>
          <w:bottom w:val="single" w:sz="6" w:space="1" w:color="auto"/>
        </w:pBdr>
        <w:rPr>
          <w:rFonts w:ascii="Arial" w:hAnsi="Arial" w:cs="Arial"/>
          <w:b/>
          <w:bCs/>
          <w:color w:val="000000"/>
        </w:rPr>
      </w:pPr>
    </w:p>
    <w:p w14:paraId="44879EC2" w14:textId="77777777" w:rsidR="005B3AB4" w:rsidRDefault="005B3AB4" w:rsidP="001C5230">
      <w:pPr>
        <w:rPr>
          <w:rFonts w:ascii="Arial" w:hAnsi="Arial" w:cs="Arial"/>
          <w:b/>
          <w:bCs/>
          <w:color w:val="000000"/>
        </w:rPr>
      </w:pPr>
    </w:p>
    <w:p w14:paraId="4273959F" w14:textId="45D2E84A" w:rsidR="005B3AB4" w:rsidRDefault="005B3AB4" w:rsidP="005B3AB4">
      <w:pPr>
        <w:pStyle w:val="Subject"/>
        <w:spacing w:after="240"/>
        <w:ind w:left="0" w:firstLine="0"/>
        <w:rPr>
          <w:rFonts w:ascii="Arial" w:hAnsi="Arial" w:cs="Arial"/>
          <w:color w:val="000000"/>
          <w:szCs w:val="24"/>
        </w:rPr>
      </w:pPr>
      <w:r>
        <w:rPr>
          <w:rFonts w:ascii="Arial" w:hAnsi="Arial" w:cs="Arial"/>
          <w:color w:val="000000"/>
          <w:szCs w:val="24"/>
        </w:rPr>
        <w:t>Dear Resident,</w:t>
      </w:r>
    </w:p>
    <w:p w14:paraId="71C50BF4" w14:textId="6C9E04C5" w:rsidR="005B3AB4" w:rsidRPr="005B3AB4" w:rsidRDefault="005B3AB4" w:rsidP="005B3AB4">
      <w:pPr>
        <w:pStyle w:val="Subject"/>
        <w:spacing w:after="240"/>
        <w:ind w:left="0" w:firstLine="0"/>
        <w:rPr>
          <w:rFonts w:ascii="Arial" w:hAnsi="Arial" w:cs="Arial"/>
          <w:szCs w:val="24"/>
        </w:rPr>
      </w:pPr>
      <w:r w:rsidRPr="005B3AB4">
        <w:rPr>
          <w:rFonts w:ascii="Arial" w:hAnsi="Arial" w:cs="Arial"/>
          <w:color w:val="000000"/>
          <w:szCs w:val="24"/>
        </w:rPr>
        <w:t xml:space="preserve">California State law, SB 1383, aims to keep food and other compostable materials (“organics”) out of landfills to reduce emissions that contribute to climate change.  To comply with the new law, we are </w:t>
      </w:r>
      <w:r>
        <w:rPr>
          <w:rFonts w:ascii="Arial" w:hAnsi="Arial" w:cs="Arial"/>
          <w:color w:val="000000"/>
          <w:szCs w:val="24"/>
        </w:rPr>
        <w:t xml:space="preserve">providing information on the </w:t>
      </w:r>
      <w:r w:rsidRPr="005B3AB4">
        <w:rPr>
          <w:rFonts w:ascii="Arial" w:hAnsi="Arial" w:cs="Arial"/>
          <w:color w:val="000000"/>
          <w:szCs w:val="24"/>
        </w:rPr>
        <w:t xml:space="preserve">recycling and compost program at </w:t>
      </w:r>
      <w:r w:rsidRPr="005B3AB4">
        <w:rPr>
          <w:rFonts w:ascii="Arial" w:hAnsi="Arial" w:cs="Arial"/>
          <w:color w:val="000000"/>
          <w:szCs w:val="24"/>
          <w:highlight w:val="yellow"/>
        </w:rPr>
        <w:t xml:space="preserve">[insert building address or </w:t>
      </w:r>
      <w:r>
        <w:rPr>
          <w:rFonts w:ascii="Arial" w:hAnsi="Arial" w:cs="Arial"/>
          <w:color w:val="000000"/>
          <w:szCs w:val="24"/>
          <w:highlight w:val="yellow"/>
        </w:rPr>
        <w:t xml:space="preserve">property </w:t>
      </w:r>
      <w:r w:rsidRPr="005B3AB4">
        <w:rPr>
          <w:rFonts w:ascii="Arial" w:hAnsi="Arial" w:cs="Arial"/>
          <w:color w:val="000000"/>
          <w:szCs w:val="24"/>
          <w:highlight w:val="yellow"/>
        </w:rPr>
        <w:t>name]</w:t>
      </w:r>
      <w:r w:rsidRPr="005B3AB4">
        <w:rPr>
          <w:rFonts w:ascii="Arial" w:hAnsi="Arial" w:cs="Arial"/>
          <w:color w:val="000000"/>
          <w:szCs w:val="24"/>
        </w:rPr>
        <w:t xml:space="preserve">. </w:t>
      </w:r>
      <w:r w:rsidRPr="005B3AB4">
        <w:rPr>
          <w:rFonts w:ascii="Arial" w:hAnsi="Arial" w:cs="Arial"/>
          <w:szCs w:val="24"/>
        </w:rPr>
        <w:t xml:space="preserve">Most of the discarded materials at our location are recyclable or compostable and residents are required to sort those materials into the correct bins. Recycling and composting </w:t>
      </w:r>
      <w:proofErr w:type="gramStart"/>
      <w:r w:rsidRPr="005B3AB4">
        <w:rPr>
          <w:rFonts w:ascii="Arial" w:hAnsi="Arial" w:cs="Arial"/>
          <w:szCs w:val="24"/>
        </w:rPr>
        <w:t>helps</w:t>
      </w:r>
      <w:proofErr w:type="gramEnd"/>
      <w:r w:rsidRPr="005B3AB4">
        <w:rPr>
          <w:rFonts w:ascii="Arial" w:hAnsi="Arial" w:cs="Arial"/>
          <w:szCs w:val="24"/>
        </w:rPr>
        <w:t xml:space="preserve"> our environment by conserving natural resources and reducing energy use, pollution, and greenhouse gas emissions.</w:t>
      </w:r>
    </w:p>
    <w:p w14:paraId="492D8145" w14:textId="6F93B109" w:rsidR="005B3AB4" w:rsidRPr="005B3AB4" w:rsidRDefault="005B3AB4" w:rsidP="001C5230">
      <w:pPr>
        <w:rPr>
          <w:rFonts w:ascii="Arial" w:hAnsi="Arial" w:cs="Arial"/>
        </w:rPr>
      </w:pPr>
      <w:r w:rsidRPr="005B3AB4">
        <w:rPr>
          <w:rFonts w:ascii="Arial" w:hAnsi="Arial" w:cs="Arial"/>
        </w:rPr>
        <w:t xml:space="preserve">Our goal is to make recycling and composting easy for you. Here </w:t>
      </w:r>
      <w:proofErr w:type="gramStart"/>
      <w:r w:rsidRPr="005B3AB4">
        <w:rPr>
          <w:rFonts w:ascii="Arial" w:hAnsi="Arial" w:cs="Arial"/>
        </w:rPr>
        <w:t>is</w:t>
      </w:r>
      <w:proofErr w:type="gramEnd"/>
      <w:r w:rsidRPr="005B3AB4">
        <w:rPr>
          <w:rFonts w:ascii="Arial" w:hAnsi="Arial" w:cs="Arial"/>
        </w:rPr>
        <w:t xml:space="preserve"> how the progra</w:t>
      </w:r>
      <w:r>
        <w:rPr>
          <w:rFonts w:ascii="Arial" w:hAnsi="Arial" w:cs="Arial"/>
        </w:rPr>
        <w:t>ms work.</w:t>
      </w:r>
    </w:p>
    <w:p w14:paraId="199C6F52" w14:textId="77777777" w:rsidR="001C5230" w:rsidRPr="005B3AB4" w:rsidRDefault="001C5230" w:rsidP="001C5230">
      <w:r w:rsidRPr="005B3AB4">
        <w:rPr>
          <w:rFonts w:ascii="Arial" w:hAnsi="Arial" w:cs="Arial"/>
          <w:color w:val="000000"/>
        </w:rPr>
        <w:t> </w:t>
      </w:r>
    </w:p>
    <w:p w14:paraId="21675D28" w14:textId="77777777" w:rsidR="001C5230" w:rsidRPr="005B3AB4" w:rsidRDefault="001C5230" w:rsidP="001C5230">
      <w:r w:rsidRPr="005B3AB4">
        <w:rPr>
          <w:rFonts w:ascii="Arial" w:hAnsi="Arial" w:cs="Arial"/>
          <w:b/>
          <w:bCs/>
          <w:color w:val="509D2E"/>
        </w:rPr>
        <w:t>Where are the [</w:t>
      </w:r>
      <w:r w:rsidRPr="005B3AB4">
        <w:rPr>
          <w:rFonts w:ascii="Arial" w:hAnsi="Arial" w:cs="Arial"/>
          <w:b/>
          <w:bCs/>
          <w:color w:val="509D2E"/>
          <w:shd w:val="clear" w:color="auto" w:fill="FFFF00"/>
        </w:rPr>
        <w:t>Services</w:t>
      </w:r>
      <w:r w:rsidRPr="005B3AB4">
        <w:rPr>
          <w:rFonts w:ascii="Arial" w:hAnsi="Arial" w:cs="Arial"/>
          <w:b/>
          <w:bCs/>
          <w:color w:val="509D2E"/>
        </w:rPr>
        <w:t xml:space="preserve">] bins located at </w:t>
      </w:r>
      <w:r w:rsidRPr="005B3AB4">
        <w:rPr>
          <w:rFonts w:ascii="Arial" w:hAnsi="Arial" w:cs="Arial"/>
          <w:b/>
          <w:bCs/>
          <w:color w:val="509D2E"/>
          <w:shd w:val="clear" w:color="auto" w:fill="FFFF00"/>
        </w:rPr>
        <w:t>[Property</w:t>
      </w:r>
      <w:r w:rsidRPr="005B3AB4">
        <w:rPr>
          <w:rFonts w:ascii="Arial" w:hAnsi="Arial" w:cs="Arial"/>
          <w:b/>
          <w:bCs/>
          <w:color w:val="509D2E"/>
        </w:rPr>
        <w:t>]?</w:t>
      </w:r>
    </w:p>
    <w:p w14:paraId="156D7C22" w14:textId="77777777" w:rsidR="001C5230" w:rsidRPr="005B3AB4" w:rsidRDefault="001C5230" w:rsidP="001C5230">
      <w:r w:rsidRPr="005B3AB4">
        <w:rPr>
          <w:rFonts w:ascii="Arial" w:hAnsi="Arial" w:cs="Arial"/>
          <w:color w:val="000000"/>
        </w:rPr>
        <w:t> </w:t>
      </w:r>
    </w:p>
    <w:p w14:paraId="243FEB76" w14:textId="77777777" w:rsidR="001C5230" w:rsidRPr="005B3AB4" w:rsidRDefault="001C5230" w:rsidP="001C5230">
      <w:r w:rsidRPr="005B3AB4">
        <w:rPr>
          <w:rFonts w:ascii="Arial" w:hAnsi="Arial" w:cs="Arial"/>
          <w:color w:val="000000"/>
          <w:shd w:val="clear" w:color="auto" w:fill="FFFF00"/>
        </w:rPr>
        <w:t>[Property</w:t>
      </w:r>
      <w:r w:rsidRPr="005B3AB4">
        <w:rPr>
          <w:rFonts w:ascii="Arial" w:hAnsi="Arial" w:cs="Arial"/>
          <w:color w:val="000000"/>
        </w:rPr>
        <w:t xml:space="preserve">] </w:t>
      </w:r>
      <w:proofErr w:type="gramStart"/>
      <w:r w:rsidRPr="005B3AB4">
        <w:rPr>
          <w:rFonts w:ascii="Arial" w:hAnsi="Arial" w:cs="Arial"/>
          <w:color w:val="000000"/>
        </w:rPr>
        <w:t>has</w:t>
      </w:r>
      <w:proofErr w:type="gramEnd"/>
      <w:r w:rsidRPr="005B3AB4">
        <w:rPr>
          <w:rFonts w:ascii="Arial" w:hAnsi="Arial" w:cs="Arial"/>
          <w:color w:val="000000"/>
        </w:rPr>
        <w:t xml:space="preserve"> [</w:t>
      </w:r>
      <w:r w:rsidRPr="005B3AB4">
        <w:rPr>
          <w:rFonts w:ascii="Arial" w:hAnsi="Arial" w:cs="Arial"/>
          <w:color w:val="000000"/>
          <w:shd w:val="clear" w:color="auto" w:fill="FFFF00"/>
        </w:rPr>
        <w:t>#</w:t>
      </w:r>
      <w:r w:rsidRPr="005B3AB4">
        <w:rPr>
          <w:rFonts w:ascii="Arial" w:hAnsi="Arial" w:cs="Arial"/>
          <w:color w:val="000000"/>
        </w:rPr>
        <w:t>] indoor collection areas and [</w:t>
      </w:r>
      <w:r w:rsidRPr="005B3AB4">
        <w:rPr>
          <w:rFonts w:ascii="Arial" w:hAnsi="Arial" w:cs="Arial"/>
          <w:color w:val="000000"/>
          <w:shd w:val="clear" w:color="auto" w:fill="FFFF00"/>
        </w:rPr>
        <w:t>#</w:t>
      </w:r>
      <w:r w:rsidRPr="005B3AB4">
        <w:rPr>
          <w:rFonts w:ascii="Arial" w:hAnsi="Arial" w:cs="Arial"/>
          <w:color w:val="000000"/>
        </w:rPr>
        <w:t>] outdoor collection areas. Residents can access these areas by [</w:t>
      </w:r>
      <w:r w:rsidRPr="005B3AB4">
        <w:rPr>
          <w:rFonts w:ascii="Arial" w:hAnsi="Arial" w:cs="Arial"/>
          <w:color w:val="000000"/>
          <w:shd w:val="clear" w:color="auto" w:fill="FFFF00"/>
        </w:rPr>
        <w:t>method of access, noting security codes or lock mechanisms that could pose a barrier to entry</w:t>
      </w:r>
      <w:r w:rsidRPr="005B3AB4">
        <w:rPr>
          <w:rFonts w:ascii="Arial" w:hAnsi="Arial" w:cs="Arial"/>
          <w:color w:val="000000"/>
        </w:rPr>
        <w:t>.] </w:t>
      </w:r>
    </w:p>
    <w:p w14:paraId="4338CFCE" w14:textId="77777777" w:rsidR="001C5230" w:rsidRPr="005B3AB4" w:rsidRDefault="001C5230" w:rsidP="001C5230">
      <w:pPr>
        <w:numPr>
          <w:ilvl w:val="0"/>
          <w:numId w:val="2"/>
        </w:numPr>
        <w:rPr>
          <w:rFonts w:eastAsia="Times New Roman"/>
          <w:color w:val="000000"/>
        </w:rPr>
      </w:pPr>
      <w:r w:rsidRPr="005B3AB4">
        <w:rPr>
          <w:rFonts w:ascii="Arial" w:eastAsia="Times New Roman" w:hAnsi="Arial" w:cs="Arial"/>
          <w:color w:val="000000"/>
          <w:shd w:val="clear" w:color="auto" w:fill="FFFF00"/>
        </w:rPr>
        <w:t>Include linked or embedded images of property maps with collection areas marked. Note: these images may not load for all recipients, so make sure that you include at least one additional option!</w:t>
      </w:r>
    </w:p>
    <w:p w14:paraId="7588E5AE" w14:textId="77777777" w:rsidR="001C5230" w:rsidRPr="005B3AB4" w:rsidRDefault="001C5230" w:rsidP="001C5230">
      <w:pPr>
        <w:numPr>
          <w:ilvl w:val="0"/>
          <w:numId w:val="2"/>
        </w:numPr>
        <w:rPr>
          <w:rFonts w:eastAsia="Times New Roman"/>
          <w:color w:val="000000"/>
        </w:rPr>
      </w:pPr>
      <w:r w:rsidRPr="005B3AB4">
        <w:rPr>
          <w:rFonts w:ascii="Arial" w:eastAsia="Times New Roman" w:hAnsi="Arial" w:cs="Arial"/>
          <w:color w:val="000000"/>
          <w:shd w:val="clear" w:color="auto" w:fill="FFFF00"/>
        </w:rPr>
        <w:t>Provide text-based information about where residents can find collection areas. </w:t>
      </w:r>
    </w:p>
    <w:p w14:paraId="1FE027DE" w14:textId="77777777" w:rsidR="001C5230" w:rsidRPr="005B3AB4" w:rsidRDefault="001C5230" w:rsidP="001C5230">
      <w:pPr>
        <w:numPr>
          <w:ilvl w:val="0"/>
          <w:numId w:val="2"/>
        </w:numPr>
        <w:rPr>
          <w:rFonts w:eastAsia="Times New Roman"/>
          <w:color w:val="000000"/>
        </w:rPr>
      </w:pPr>
      <w:r w:rsidRPr="005B3AB4">
        <w:rPr>
          <w:rFonts w:ascii="Arial" w:eastAsia="Times New Roman" w:hAnsi="Arial" w:cs="Arial"/>
          <w:color w:val="000000"/>
          <w:shd w:val="clear" w:color="auto" w:fill="FFFF00"/>
        </w:rPr>
        <w:t xml:space="preserve">Provide URL links to online maps that include the location(s) of collection areas at the </w:t>
      </w:r>
      <w:proofErr w:type="gramStart"/>
      <w:r w:rsidRPr="005B3AB4">
        <w:rPr>
          <w:rFonts w:ascii="Arial" w:eastAsia="Times New Roman" w:hAnsi="Arial" w:cs="Arial"/>
          <w:color w:val="000000"/>
          <w:shd w:val="clear" w:color="auto" w:fill="FFFF00"/>
        </w:rPr>
        <w:t>property</w:t>
      </w:r>
      <w:proofErr w:type="gramEnd"/>
    </w:p>
    <w:p w14:paraId="3EA28638" w14:textId="77777777" w:rsidR="005B3AB4" w:rsidRPr="005B3AB4" w:rsidRDefault="005B3AB4" w:rsidP="005B3AB4">
      <w:pPr>
        <w:ind w:left="720"/>
        <w:rPr>
          <w:rFonts w:eastAsia="Times New Roman"/>
          <w:color w:val="000000"/>
        </w:rPr>
      </w:pPr>
    </w:p>
    <w:p w14:paraId="7566399A" w14:textId="77777777" w:rsidR="001C5230" w:rsidRPr="005B3AB4" w:rsidRDefault="001C5230" w:rsidP="001C5230">
      <w:r w:rsidRPr="005B3AB4">
        <w:rPr>
          <w:rFonts w:ascii="Arial" w:hAnsi="Arial" w:cs="Arial"/>
          <w:b/>
          <w:bCs/>
          <w:color w:val="509D2E"/>
        </w:rPr>
        <w:t>What materials go into each bin?</w:t>
      </w:r>
    </w:p>
    <w:p w14:paraId="6DBCAD7F" w14:textId="77777777" w:rsidR="001C5230" w:rsidRPr="005B3AB4" w:rsidRDefault="001C5230" w:rsidP="001C5230">
      <w:r w:rsidRPr="005B3AB4">
        <w:rPr>
          <w:rFonts w:ascii="Arial" w:hAnsi="Arial" w:cs="Arial"/>
          <w:color w:val="000000"/>
        </w:rPr>
        <w:t> </w:t>
      </w:r>
    </w:p>
    <w:p w14:paraId="529AC835" w14:textId="6AB4E504" w:rsidR="005B3AB4" w:rsidRPr="005B3AB4" w:rsidRDefault="001C5230" w:rsidP="001C5230">
      <w:pPr>
        <w:rPr>
          <w:rFonts w:ascii="Arial" w:hAnsi="Arial" w:cs="Arial"/>
          <w:color w:val="000000"/>
        </w:rPr>
      </w:pPr>
      <w:r w:rsidRPr="005B3AB4">
        <w:rPr>
          <w:rFonts w:ascii="Arial" w:hAnsi="Arial" w:cs="Arial"/>
          <w:color w:val="000000"/>
        </w:rPr>
        <w:t xml:space="preserve">It is important to sort materials into the right containers to ensure that recoverable resources are </w:t>
      </w:r>
      <w:proofErr w:type="gramStart"/>
      <w:r w:rsidRPr="005B3AB4">
        <w:rPr>
          <w:rFonts w:ascii="Arial" w:hAnsi="Arial" w:cs="Arial"/>
          <w:color w:val="000000"/>
        </w:rPr>
        <w:t>actually recovered</w:t>
      </w:r>
      <w:proofErr w:type="gramEnd"/>
      <w:r w:rsidRPr="005B3AB4">
        <w:rPr>
          <w:rStyle w:val="hyphen"/>
          <w:rFonts w:ascii="Arial" w:hAnsi="Arial" w:cs="Arial"/>
          <w:color w:val="000000"/>
        </w:rPr>
        <w:t>—</w:t>
      </w:r>
      <w:r w:rsidRPr="005B3AB4">
        <w:rPr>
          <w:rFonts w:ascii="Arial" w:hAnsi="Arial" w:cs="Arial"/>
          <w:color w:val="000000"/>
        </w:rPr>
        <w:t xml:space="preserve">and to keep our service costs low! </w:t>
      </w:r>
      <w:r w:rsidRPr="005B3AB4">
        <w:rPr>
          <w:rFonts w:ascii="Arial" w:hAnsi="Arial" w:cs="Arial"/>
        </w:rPr>
        <w:t>Amador Valley Industries</w:t>
      </w:r>
      <w:r w:rsidRPr="005B3AB4">
        <w:rPr>
          <w:rFonts w:ascii="Arial" w:hAnsi="Arial" w:cs="Arial"/>
          <w:color w:val="000000"/>
        </w:rPr>
        <w:t xml:space="preserve"> provides handy </w:t>
      </w:r>
      <w:hyperlink r:id="rId5" w:history="1">
        <w:r w:rsidRPr="005B3AB4">
          <w:rPr>
            <w:rStyle w:val="Hyperlink"/>
            <w:rFonts w:ascii="Arial" w:hAnsi="Arial" w:cs="Arial"/>
          </w:rPr>
          <w:t>sorting guides</w:t>
        </w:r>
      </w:hyperlink>
      <w:r w:rsidRPr="005B3AB4">
        <w:rPr>
          <w:rFonts w:ascii="Arial" w:hAnsi="Arial" w:cs="Arial"/>
          <w:color w:val="000000"/>
        </w:rPr>
        <w:t xml:space="preserve"> that can help keep contamination low. Below is an overview of the types of materials that belong in each bin.</w:t>
      </w:r>
    </w:p>
    <w:p w14:paraId="33122229" w14:textId="77777777" w:rsidR="005B3AB4" w:rsidRPr="005B3AB4" w:rsidRDefault="005B3AB4" w:rsidP="001C5230">
      <w:pPr>
        <w:rPr>
          <w:rFonts w:ascii="Arial" w:hAnsi="Arial" w:cs="Arial"/>
          <w:color w:val="000000"/>
        </w:rPr>
      </w:pPr>
    </w:p>
    <w:p w14:paraId="3D70A7DF" w14:textId="739B1680" w:rsidR="001C5230" w:rsidRDefault="005B3AB4" w:rsidP="001C5230">
      <w:pPr>
        <w:rPr>
          <w:rFonts w:ascii="Arial" w:hAnsi="Arial" w:cs="Arial"/>
          <w:color w:val="000000"/>
        </w:rPr>
      </w:pPr>
      <w:r w:rsidRPr="005B3AB4">
        <w:rPr>
          <w:rFonts w:ascii="Arial" w:hAnsi="Arial" w:cs="Arial"/>
          <w:color w:val="000000"/>
          <w:highlight w:val="yellow"/>
        </w:rPr>
        <w:t>[Select the photo version or text version below]</w:t>
      </w:r>
    </w:p>
    <w:p w14:paraId="35B18FEF" w14:textId="77777777" w:rsidR="005B3AB4" w:rsidRDefault="005B3AB4" w:rsidP="001C5230">
      <w:pPr>
        <w:rPr>
          <w:rFonts w:ascii="Arial" w:hAnsi="Arial" w:cs="Arial"/>
          <w:color w:val="000000"/>
        </w:rPr>
      </w:pPr>
    </w:p>
    <w:p w14:paraId="0CFD8F65" w14:textId="77777777" w:rsidR="005B3AB4" w:rsidRDefault="005B3AB4" w:rsidP="001C5230">
      <w:pPr>
        <w:rPr>
          <w:rFonts w:ascii="Arial" w:hAnsi="Arial" w:cs="Arial"/>
          <w:color w:val="000000"/>
        </w:rPr>
      </w:pPr>
    </w:p>
    <w:p w14:paraId="2B49178E" w14:textId="77777777" w:rsidR="005B3AB4" w:rsidRDefault="005B3AB4" w:rsidP="001C5230">
      <w:pPr>
        <w:rPr>
          <w:rFonts w:ascii="Arial" w:hAnsi="Arial" w:cs="Arial"/>
          <w:color w:val="000000"/>
        </w:rPr>
      </w:pPr>
    </w:p>
    <w:p w14:paraId="20D8C984" w14:textId="77777777" w:rsidR="005B3AB4" w:rsidRDefault="005B3AB4" w:rsidP="001C5230">
      <w:pPr>
        <w:rPr>
          <w:rFonts w:ascii="Arial" w:hAnsi="Arial" w:cs="Arial"/>
          <w:color w:val="000000"/>
        </w:rPr>
      </w:pPr>
    </w:p>
    <w:p w14:paraId="1872EEDB" w14:textId="77777777" w:rsidR="005B3AB4" w:rsidRDefault="005B3AB4" w:rsidP="001C5230">
      <w:pPr>
        <w:rPr>
          <w:rFonts w:ascii="Arial" w:hAnsi="Arial" w:cs="Arial"/>
          <w:color w:val="000000"/>
        </w:rPr>
      </w:pPr>
    </w:p>
    <w:p w14:paraId="5CB53E01" w14:textId="77777777" w:rsidR="005B3AB4" w:rsidRDefault="005B3AB4" w:rsidP="001C5230">
      <w:pPr>
        <w:rPr>
          <w:rFonts w:ascii="Arial" w:hAnsi="Arial" w:cs="Arial"/>
          <w:color w:val="000000"/>
        </w:rPr>
      </w:pPr>
    </w:p>
    <w:p w14:paraId="3C64D693" w14:textId="77777777" w:rsidR="005B3AB4" w:rsidRDefault="005B3AB4" w:rsidP="001C5230">
      <w:pPr>
        <w:rPr>
          <w:rFonts w:ascii="Arial" w:hAnsi="Arial" w:cs="Arial"/>
          <w:color w:val="000000"/>
        </w:rPr>
      </w:pPr>
    </w:p>
    <w:p w14:paraId="2514F40B" w14:textId="3018A453" w:rsidR="005B3AB4" w:rsidRDefault="005B3AB4" w:rsidP="001C5230">
      <w:pPr>
        <w:rPr>
          <w:rFonts w:ascii="Arial" w:hAnsi="Arial" w:cs="Arial"/>
          <w:color w:val="000000"/>
        </w:rPr>
      </w:pPr>
      <w:r w:rsidRPr="005B3AB4">
        <w:rPr>
          <w:rFonts w:ascii="Arial" w:hAnsi="Arial" w:cs="Arial"/>
          <w:color w:val="000000"/>
          <w:highlight w:val="yellow"/>
        </w:rPr>
        <w:t>Option 1: Photos</w:t>
      </w:r>
    </w:p>
    <w:p w14:paraId="447F527B" w14:textId="77777777" w:rsidR="005B3AB4" w:rsidRPr="005B3AB4" w:rsidRDefault="005B3AB4" w:rsidP="001C5230">
      <w:pPr>
        <w:rPr>
          <w:rFonts w:ascii="Arial" w:hAnsi="Arial" w:cs="Arial"/>
          <w:color w:val="000000"/>
        </w:rPr>
      </w:pPr>
    </w:p>
    <w:tbl>
      <w:tblPr>
        <w:tblW w:w="15100" w:type="dxa"/>
        <w:tblCellMar>
          <w:left w:w="0" w:type="dxa"/>
          <w:right w:w="0" w:type="dxa"/>
        </w:tblCellMar>
        <w:tblLook w:val="04A0" w:firstRow="1" w:lastRow="0" w:firstColumn="1" w:lastColumn="0" w:noHBand="0" w:noVBand="1"/>
      </w:tblPr>
      <w:tblGrid>
        <w:gridCol w:w="5034"/>
        <w:gridCol w:w="5033"/>
        <w:gridCol w:w="5033"/>
      </w:tblGrid>
      <w:tr w:rsidR="001C5230" w:rsidRPr="005B3AB4" w14:paraId="41404159" w14:textId="77777777" w:rsidTr="005B3AB4">
        <w:trPr>
          <w:trHeight w:val="410"/>
        </w:trPr>
        <w:tc>
          <w:tcPr>
            <w:tcW w:w="5034" w:type="dxa"/>
            <w:tcBorders>
              <w:top w:val="single" w:sz="8" w:space="0" w:color="ABABAB"/>
              <w:left w:val="single" w:sz="8" w:space="0" w:color="ABABAB"/>
              <w:right w:val="single" w:sz="8" w:space="0" w:color="ABABAB"/>
            </w:tcBorders>
            <w:tcMar>
              <w:top w:w="15" w:type="dxa"/>
              <w:left w:w="15" w:type="dxa"/>
              <w:bottom w:w="15" w:type="dxa"/>
              <w:right w:w="15" w:type="dxa"/>
            </w:tcMar>
            <w:hideMark/>
          </w:tcPr>
          <w:p w14:paraId="25E4F240" w14:textId="74A69689" w:rsidR="001C5230" w:rsidRPr="005B3AB4" w:rsidRDefault="001C5230">
            <w:pPr>
              <w:spacing w:line="252" w:lineRule="atLeast"/>
            </w:pPr>
            <w:r w:rsidRPr="005B3AB4">
              <w:rPr>
                <w:rFonts w:ascii="Arial" w:hAnsi="Arial" w:cs="Arial"/>
                <w:noProof/>
                <w:color w:val="000000"/>
              </w:rPr>
              <w:drawing>
                <wp:inline distT="0" distB="0" distL="0" distR="0" wp14:anchorId="7D0B0288" wp14:editId="351AF76B">
                  <wp:extent cx="3246120" cy="2004060"/>
                  <wp:effectExtent l="0" t="0" r="11430" b="15240"/>
                  <wp:docPr id="5214275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3246120" cy="2004060"/>
                          </a:xfrm>
                          <a:prstGeom prst="rect">
                            <a:avLst/>
                          </a:prstGeom>
                          <a:noFill/>
                          <a:ln>
                            <a:noFill/>
                          </a:ln>
                        </pic:spPr>
                      </pic:pic>
                    </a:graphicData>
                  </a:graphic>
                </wp:inline>
              </w:drawing>
            </w:r>
          </w:p>
        </w:tc>
        <w:tc>
          <w:tcPr>
            <w:tcW w:w="5033" w:type="dxa"/>
            <w:tcBorders>
              <w:top w:val="single" w:sz="8" w:space="0" w:color="ABABAB"/>
              <w:left w:val="nil"/>
              <w:right w:val="single" w:sz="8" w:space="0" w:color="ABABAB"/>
            </w:tcBorders>
            <w:tcMar>
              <w:top w:w="15" w:type="dxa"/>
              <w:left w:w="15" w:type="dxa"/>
              <w:bottom w:w="15" w:type="dxa"/>
              <w:right w:w="15" w:type="dxa"/>
            </w:tcMar>
            <w:hideMark/>
          </w:tcPr>
          <w:p w14:paraId="5B2E4BBA" w14:textId="7825F8BD" w:rsidR="001C5230" w:rsidRPr="005B3AB4" w:rsidRDefault="001C5230">
            <w:pPr>
              <w:spacing w:line="252" w:lineRule="atLeast"/>
            </w:pPr>
            <w:r w:rsidRPr="005B3AB4">
              <w:rPr>
                <w:rFonts w:ascii="Arial" w:hAnsi="Arial" w:cs="Arial"/>
                <w:noProof/>
                <w:color w:val="000000"/>
                <w:shd w:val="clear" w:color="auto" w:fill="FFFFFF"/>
              </w:rPr>
              <w:drawing>
                <wp:inline distT="0" distB="0" distL="0" distR="0" wp14:anchorId="2A6D1970" wp14:editId="50E67B74">
                  <wp:extent cx="3246120" cy="2004060"/>
                  <wp:effectExtent l="0" t="0" r="11430" b="15240"/>
                  <wp:docPr id="1355862111" name="Picture 2" descr="A group of object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862111" name="Picture 2" descr="A group of objects on a white background&#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246120" cy="2004060"/>
                          </a:xfrm>
                          <a:prstGeom prst="rect">
                            <a:avLst/>
                          </a:prstGeom>
                          <a:noFill/>
                          <a:ln>
                            <a:noFill/>
                          </a:ln>
                        </pic:spPr>
                      </pic:pic>
                    </a:graphicData>
                  </a:graphic>
                </wp:inline>
              </w:drawing>
            </w:r>
          </w:p>
        </w:tc>
        <w:tc>
          <w:tcPr>
            <w:tcW w:w="5033" w:type="dxa"/>
            <w:tcBorders>
              <w:top w:val="single" w:sz="8" w:space="0" w:color="ABABAB"/>
              <w:left w:val="nil"/>
              <w:right w:val="single" w:sz="8" w:space="0" w:color="ABABAB"/>
            </w:tcBorders>
            <w:tcMar>
              <w:top w:w="15" w:type="dxa"/>
              <w:left w:w="15" w:type="dxa"/>
              <w:bottom w:w="15" w:type="dxa"/>
              <w:right w:w="15" w:type="dxa"/>
            </w:tcMar>
            <w:hideMark/>
          </w:tcPr>
          <w:p w14:paraId="1A1C0D8B" w14:textId="68ABD240" w:rsidR="001C5230" w:rsidRPr="005B3AB4" w:rsidRDefault="001C5230">
            <w:pPr>
              <w:spacing w:line="252" w:lineRule="atLeast"/>
            </w:pPr>
            <w:r w:rsidRPr="005B3AB4">
              <w:rPr>
                <w:rFonts w:ascii="Arial" w:hAnsi="Arial" w:cs="Arial"/>
                <w:noProof/>
                <w:color w:val="000000"/>
                <w:shd w:val="clear" w:color="auto" w:fill="FFFFFF"/>
              </w:rPr>
              <w:drawing>
                <wp:inline distT="0" distB="0" distL="0" distR="0" wp14:anchorId="3675A53F" wp14:editId="21D704F9">
                  <wp:extent cx="3253740" cy="2011680"/>
                  <wp:effectExtent l="0" t="0" r="3810" b="7620"/>
                  <wp:docPr id="1688869520" name="Picture 1" descr="A close-up of a list of different types of garb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869520" name="Picture 1" descr="A close-up of a list of different types of garbage&#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253740" cy="2011680"/>
                          </a:xfrm>
                          <a:prstGeom prst="rect">
                            <a:avLst/>
                          </a:prstGeom>
                          <a:noFill/>
                          <a:ln>
                            <a:noFill/>
                          </a:ln>
                        </pic:spPr>
                      </pic:pic>
                    </a:graphicData>
                  </a:graphic>
                </wp:inline>
              </w:drawing>
            </w:r>
          </w:p>
        </w:tc>
      </w:tr>
      <w:tr w:rsidR="005B3AB4" w:rsidRPr="005B3AB4" w14:paraId="391472DD" w14:textId="77777777" w:rsidTr="005B3AB4">
        <w:trPr>
          <w:trHeight w:val="410"/>
        </w:trPr>
        <w:tc>
          <w:tcPr>
            <w:tcW w:w="5034" w:type="dxa"/>
            <w:tcMar>
              <w:top w:w="15" w:type="dxa"/>
              <w:left w:w="15" w:type="dxa"/>
              <w:bottom w:w="15" w:type="dxa"/>
              <w:right w:w="15" w:type="dxa"/>
            </w:tcMar>
          </w:tcPr>
          <w:p w14:paraId="2A752727" w14:textId="77777777" w:rsidR="005B3AB4" w:rsidRPr="005B3AB4" w:rsidRDefault="005B3AB4">
            <w:pPr>
              <w:spacing w:line="252" w:lineRule="atLeast"/>
              <w:rPr>
                <w:rFonts w:ascii="Arial" w:hAnsi="Arial" w:cs="Arial"/>
                <w:noProof/>
                <w:color w:val="000000"/>
              </w:rPr>
            </w:pPr>
          </w:p>
        </w:tc>
        <w:tc>
          <w:tcPr>
            <w:tcW w:w="5033" w:type="dxa"/>
            <w:tcMar>
              <w:top w:w="15" w:type="dxa"/>
              <w:left w:w="15" w:type="dxa"/>
              <w:bottom w:w="15" w:type="dxa"/>
              <w:right w:w="15" w:type="dxa"/>
            </w:tcMar>
          </w:tcPr>
          <w:p w14:paraId="6B6BBC90" w14:textId="77777777" w:rsidR="005B3AB4" w:rsidRPr="005B3AB4" w:rsidRDefault="005B3AB4">
            <w:pPr>
              <w:spacing w:line="252" w:lineRule="atLeast"/>
              <w:rPr>
                <w:rFonts w:ascii="Arial" w:hAnsi="Arial" w:cs="Arial"/>
                <w:noProof/>
                <w:color w:val="000000"/>
                <w:shd w:val="clear" w:color="auto" w:fill="FFFFFF"/>
              </w:rPr>
            </w:pPr>
          </w:p>
        </w:tc>
        <w:tc>
          <w:tcPr>
            <w:tcW w:w="5033" w:type="dxa"/>
            <w:tcMar>
              <w:top w:w="15" w:type="dxa"/>
              <w:left w:w="15" w:type="dxa"/>
              <w:bottom w:w="15" w:type="dxa"/>
              <w:right w:w="15" w:type="dxa"/>
            </w:tcMar>
          </w:tcPr>
          <w:p w14:paraId="1F2DBF66" w14:textId="77777777" w:rsidR="005B3AB4" w:rsidRPr="005B3AB4" w:rsidRDefault="005B3AB4">
            <w:pPr>
              <w:spacing w:line="252" w:lineRule="atLeast"/>
              <w:rPr>
                <w:rFonts w:ascii="Arial" w:hAnsi="Arial" w:cs="Arial"/>
                <w:noProof/>
                <w:color w:val="000000"/>
                <w:shd w:val="clear" w:color="auto" w:fill="FFFFFF"/>
              </w:rPr>
            </w:pPr>
          </w:p>
        </w:tc>
      </w:tr>
      <w:tr w:rsidR="005B3AB4" w:rsidRPr="005B3AB4" w14:paraId="03E341BA" w14:textId="77777777" w:rsidTr="005B3AB4">
        <w:trPr>
          <w:trHeight w:val="410"/>
        </w:trPr>
        <w:tc>
          <w:tcPr>
            <w:tcW w:w="5034" w:type="dxa"/>
            <w:tcMar>
              <w:top w:w="15" w:type="dxa"/>
              <w:left w:w="15" w:type="dxa"/>
              <w:bottom w:w="15" w:type="dxa"/>
              <w:right w:w="15" w:type="dxa"/>
            </w:tcMar>
          </w:tcPr>
          <w:p w14:paraId="0F7F11EF" w14:textId="77777777" w:rsidR="005B3AB4" w:rsidRPr="005B3AB4" w:rsidRDefault="005B3AB4">
            <w:pPr>
              <w:spacing w:line="252" w:lineRule="atLeast"/>
              <w:rPr>
                <w:rFonts w:ascii="Arial" w:hAnsi="Arial" w:cs="Arial"/>
                <w:noProof/>
                <w:color w:val="000000"/>
              </w:rPr>
            </w:pPr>
          </w:p>
        </w:tc>
        <w:tc>
          <w:tcPr>
            <w:tcW w:w="5033" w:type="dxa"/>
            <w:tcMar>
              <w:top w:w="15" w:type="dxa"/>
              <w:left w:w="15" w:type="dxa"/>
              <w:bottom w:w="15" w:type="dxa"/>
              <w:right w:w="15" w:type="dxa"/>
            </w:tcMar>
          </w:tcPr>
          <w:p w14:paraId="18DFB3C6" w14:textId="77777777" w:rsidR="005B3AB4" w:rsidRPr="005B3AB4" w:rsidRDefault="005B3AB4">
            <w:pPr>
              <w:spacing w:line="252" w:lineRule="atLeast"/>
              <w:rPr>
                <w:rFonts w:ascii="Arial" w:hAnsi="Arial" w:cs="Arial"/>
                <w:noProof/>
                <w:color w:val="000000"/>
                <w:shd w:val="clear" w:color="auto" w:fill="FFFFFF"/>
              </w:rPr>
            </w:pPr>
          </w:p>
        </w:tc>
        <w:tc>
          <w:tcPr>
            <w:tcW w:w="5033" w:type="dxa"/>
            <w:tcMar>
              <w:top w:w="15" w:type="dxa"/>
              <w:left w:w="15" w:type="dxa"/>
              <w:bottom w:w="15" w:type="dxa"/>
              <w:right w:w="15" w:type="dxa"/>
            </w:tcMar>
          </w:tcPr>
          <w:p w14:paraId="59008460" w14:textId="77777777" w:rsidR="005B3AB4" w:rsidRPr="005B3AB4" w:rsidRDefault="005B3AB4">
            <w:pPr>
              <w:spacing w:line="252" w:lineRule="atLeast"/>
              <w:rPr>
                <w:rFonts w:ascii="Arial" w:hAnsi="Arial" w:cs="Arial"/>
                <w:noProof/>
                <w:color w:val="000000"/>
                <w:shd w:val="clear" w:color="auto" w:fill="FFFFFF"/>
              </w:rPr>
            </w:pPr>
          </w:p>
        </w:tc>
      </w:tr>
      <w:tr w:rsidR="005B3AB4" w:rsidRPr="005B3AB4" w14:paraId="0101FAF7" w14:textId="77777777" w:rsidTr="005B3AB4">
        <w:trPr>
          <w:trHeight w:val="410"/>
        </w:trPr>
        <w:tc>
          <w:tcPr>
            <w:tcW w:w="5034" w:type="dxa"/>
            <w:tcMar>
              <w:top w:w="15" w:type="dxa"/>
              <w:left w:w="15" w:type="dxa"/>
              <w:bottom w:w="15" w:type="dxa"/>
              <w:right w:w="15" w:type="dxa"/>
            </w:tcMar>
          </w:tcPr>
          <w:p w14:paraId="3067ADDD" w14:textId="77777777" w:rsidR="005B3AB4" w:rsidRPr="005B3AB4" w:rsidRDefault="005B3AB4">
            <w:pPr>
              <w:spacing w:line="252" w:lineRule="atLeast"/>
              <w:rPr>
                <w:rFonts w:ascii="Arial" w:hAnsi="Arial" w:cs="Arial"/>
                <w:noProof/>
                <w:color w:val="000000"/>
              </w:rPr>
            </w:pPr>
          </w:p>
        </w:tc>
        <w:tc>
          <w:tcPr>
            <w:tcW w:w="5033" w:type="dxa"/>
            <w:tcMar>
              <w:top w:w="15" w:type="dxa"/>
              <w:left w:w="15" w:type="dxa"/>
              <w:bottom w:w="15" w:type="dxa"/>
              <w:right w:w="15" w:type="dxa"/>
            </w:tcMar>
          </w:tcPr>
          <w:p w14:paraId="1485C630" w14:textId="77777777" w:rsidR="005B3AB4" w:rsidRPr="005B3AB4" w:rsidRDefault="005B3AB4">
            <w:pPr>
              <w:spacing w:line="252" w:lineRule="atLeast"/>
              <w:rPr>
                <w:rFonts w:ascii="Arial" w:hAnsi="Arial" w:cs="Arial"/>
                <w:noProof/>
                <w:color w:val="000000"/>
                <w:shd w:val="clear" w:color="auto" w:fill="FFFFFF"/>
              </w:rPr>
            </w:pPr>
          </w:p>
        </w:tc>
        <w:tc>
          <w:tcPr>
            <w:tcW w:w="5033" w:type="dxa"/>
            <w:tcMar>
              <w:top w:w="15" w:type="dxa"/>
              <w:left w:w="15" w:type="dxa"/>
              <w:bottom w:w="15" w:type="dxa"/>
              <w:right w:w="15" w:type="dxa"/>
            </w:tcMar>
          </w:tcPr>
          <w:p w14:paraId="6B10DD2D" w14:textId="77777777" w:rsidR="005B3AB4" w:rsidRPr="005B3AB4" w:rsidRDefault="005B3AB4">
            <w:pPr>
              <w:spacing w:line="252" w:lineRule="atLeast"/>
              <w:rPr>
                <w:rFonts w:ascii="Arial" w:hAnsi="Arial" w:cs="Arial"/>
                <w:noProof/>
                <w:color w:val="000000"/>
                <w:shd w:val="clear" w:color="auto" w:fill="FFFFFF"/>
              </w:rPr>
            </w:pPr>
          </w:p>
        </w:tc>
      </w:tr>
      <w:tr w:rsidR="005B3AB4" w:rsidRPr="005B3AB4" w14:paraId="19DB4B81" w14:textId="77777777" w:rsidTr="005B3AB4">
        <w:trPr>
          <w:trHeight w:val="410"/>
        </w:trPr>
        <w:tc>
          <w:tcPr>
            <w:tcW w:w="5034" w:type="dxa"/>
            <w:tcMar>
              <w:top w:w="15" w:type="dxa"/>
              <w:left w:w="15" w:type="dxa"/>
              <w:bottom w:w="15" w:type="dxa"/>
              <w:right w:w="15" w:type="dxa"/>
            </w:tcMar>
          </w:tcPr>
          <w:p w14:paraId="5F9CFA3C" w14:textId="77777777" w:rsidR="005B3AB4" w:rsidRPr="005B3AB4" w:rsidRDefault="005B3AB4">
            <w:pPr>
              <w:spacing w:line="252" w:lineRule="atLeast"/>
              <w:rPr>
                <w:rFonts w:ascii="Arial" w:hAnsi="Arial" w:cs="Arial"/>
                <w:noProof/>
                <w:color w:val="000000"/>
              </w:rPr>
            </w:pPr>
          </w:p>
        </w:tc>
        <w:tc>
          <w:tcPr>
            <w:tcW w:w="5033" w:type="dxa"/>
            <w:tcMar>
              <w:top w:w="15" w:type="dxa"/>
              <w:left w:w="15" w:type="dxa"/>
              <w:bottom w:w="15" w:type="dxa"/>
              <w:right w:w="15" w:type="dxa"/>
            </w:tcMar>
          </w:tcPr>
          <w:p w14:paraId="2438B6E6" w14:textId="77777777" w:rsidR="005B3AB4" w:rsidRPr="005B3AB4" w:rsidRDefault="005B3AB4">
            <w:pPr>
              <w:spacing w:line="252" w:lineRule="atLeast"/>
              <w:rPr>
                <w:rFonts w:ascii="Arial" w:hAnsi="Arial" w:cs="Arial"/>
                <w:noProof/>
                <w:color w:val="000000"/>
                <w:shd w:val="clear" w:color="auto" w:fill="FFFFFF"/>
              </w:rPr>
            </w:pPr>
          </w:p>
        </w:tc>
        <w:tc>
          <w:tcPr>
            <w:tcW w:w="5033" w:type="dxa"/>
            <w:tcMar>
              <w:top w:w="15" w:type="dxa"/>
              <w:left w:w="15" w:type="dxa"/>
              <w:bottom w:w="15" w:type="dxa"/>
              <w:right w:w="15" w:type="dxa"/>
            </w:tcMar>
          </w:tcPr>
          <w:p w14:paraId="2ECD6CFF" w14:textId="77777777" w:rsidR="005B3AB4" w:rsidRPr="005B3AB4" w:rsidRDefault="005B3AB4">
            <w:pPr>
              <w:spacing w:line="252" w:lineRule="atLeast"/>
              <w:rPr>
                <w:rFonts w:ascii="Arial" w:hAnsi="Arial" w:cs="Arial"/>
                <w:noProof/>
                <w:color w:val="000000"/>
                <w:shd w:val="clear" w:color="auto" w:fill="FFFFFF"/>
              </w:rPr>
            </w:pPr>
          </w:p>
        </w:tc>
      </w:tr>
      <w:tr w:rsidR="005B3AB4" w:rsidRPr="005B3AB4" w14:paraId="1CBB516A" w14:textId="77777777" w:rsidTr="005B3AB4">
        <w:trPr>
          <w:trHeight w:val="410"/>
        </w:trPr>
        <w:tc>
          <w:tcPr>
            <w:tcW w:w="5034" w:type="dxa"/>
            <w:tcMar>
              <w:top w:w="15" w:type="dxa"/>
              <w:left w:w="15" w:type="dxa"/>
              <w:bottom w:w="15" w:type="dxa"/>
              <w:right w:w="15" w:type="dxa"/>
            </w:tcMar>
          </w:tcPr>
          <w:p w14:paraId="5E37E480" w14:textId="77777777" w:rsidR="005B3AB4" w:rsidRPr="005B3AB4" w:rsidRDefault="005B3AB4">
            <w:pPr>
              <w:spacing w:line="252" w:lineRule="atLeast"/>
              <w:rPr>
                <w:rFonts w:ascii="Arial" w:hAnsi="Arial" w:cs="Arial"/>
                <w:noProof/>
                <w:color w:val="000000"/>
              </w:rPr>
            </w:pPr>
          </w:p>
        </w:tc>
        <w:tc>
          <w:tcPr>
            <w:tcW w:w="5033" w:type="dxa"/>
            <w:tcMar>
              <w:top w:w="15" w:type="dxa"/>
              <w:left w:w="15" w:type="dxa"/>
              <w:bottom w:w="15" w:type="dxa"/>
              <w:right w:w="15" w:type="dxa"/>
            </w:tcMar>
          </w:tcPr>
          <w:p w14:paraId="2145F42B" w14:textId="77777777" w:rsidR="005B3AB4" w:rsidRPr="005B3AB4" w:rsidRDefault="005B3AB4">
            <w:pPr>
              <w:spacing w:line="252" w:lineRule="atLeast"/>
              <w:rPr>
                <w:rFonts w:ascii="Arial" w:hAnsi="Arial" w:cs="Arial"/>
                <w:noProof/>
                <w:color w:val="000000"/>
                <w:shd w:val="clear" w:color="auto" w:fill="FFFFFF"/>
              </w:rPr>
            </w:pPr>
          </w:p>
        </w:tc>
        <w:tc>
          <w:tcPr>
            <w:tcW w:w="5033" w:type="dxa"/>
            <w:tcMar>
              <w:top w:w="15" w:type="dxa"/>
              <w:left w:w="15" w:type="dxa"/>
              <w:bottom w:w="15" w:type="dxa"/>
              <w:right w:w="15" w:type="dxa"/>
            </w:tcMar>
          </w:tcPr>
          <w:p w14:paraId="13B4DE28" w14:textId="77777777" w:rsidR="005B3AB4" w:rsidRPr="005B3AB4" w:rsidRDefault="005B3AB4">
            <w:pPr>
              <w:spacing w:line="252" w:lineRule="atLeast"/>
              <w:rPr>
                <w:rFonts w:ascii="Arial" w:hAnsi="Arial" w:cs="Arial"/>
                <w:noProof/>
                <w:color w:val="000000"/>
                <w:shd w:val="clear" w:color="auto" w:fill="FFFFFF"/>
              </w:rPr>
            </w:pPr>
          </w:p>
        </w:tc>
      </w:tr>
      <w:tr w:rsidR="005B3AB4" w:rsidRPr="005B3AB4" w14:paraId="3FE2FD6B" w14:textId="77777777" w:rsidTr="005B3AB4">
        <w:trPr>
          <w:trHeight w:val="410"/>
        </w:trPr>
        <w:tc>
          <w:tcPr>
            <w:tcW w:w="5034" w:type="dxa"/>
            <w:tcMar>
              <w:top w:w="15" w:type="dxa"/>
              <w:left w:w="15" w:type="dxa"/>
              <w:bottom w:w="15" w:type="dxa"/>
              <w:right w:w="15" w:type="dxa"/>
            </w:tcMar>
          </w:tcPr>
          <w:p w14:paraId="5FA5EDDC" w14:textId="77777777" w:rsidR="005B3AB4" w:rsidRPr="005B3AB4" w:rsidRDefault="005B3AB4">
            <w:pPr>
              <w:spacing w:line="252" w:lineRule="atLeast"/>
              <w:rPr>
                <w:rFonts w:ascii="Arial" w:hAnsi="Arial" w:cs="Arial"/>
                <w:noProof/>
                <w:color w:val="000000"/>
              </w:rPr>
            </w:pPr>
          </w:p>
        </w:tc>
        <w:tc>
          <w:tcPr>
            <w:tcW w:w="5033" w:type="dxa"/>
            <w:tcMar>
              <w:top w:w="15" w:type="dxa"/>
              <w:left w:w="15" w:type="dxa"/>
              <w:bottom w:w="15" w:type="dxa"/>
              <w:right w:w="15" w:type="dxa"/>
            </w:tcMar>
          </w:tcPr>
          <w:p w14:paraId="7BA2F579" w14:textId="77777777" w:rsidR="005B3AB4" w:rsidRPr="005B3AB4" w:rsidRDefault="005B3AB4">
            <w:pPr>
              <w:spacing w:line="252" w:lineRule="atLeast"/>
              <w:rPr>
                <w:rFonts w:ascii="Arial" w:hAnsi="Arial" w:cs="Arial"/>
                <w:noProof/>
                <w:color w:val="000000"/>
                <w:shd w:val="clear" w:color="auto" w:fill="FFFFFF"/>
              </w:rPr>
            </w:pPr>
          </w:p>
        </w:tc>
        <w:tc>
          <w:tcPr>
            <w:tcW w:w="5033" w:type="dxa"/>
            <w:tcMar>
              <w:top w:w="15" w:type="dxa"/>
              <w:left w:w="15" w:type="dxa"/>
              <w:bottom w:w="15" w:type="dxa"/>
              <w:right w:w="15" w:type="dxa"/>
            </w:tcMar>
          </w:tcPr>
          <w:p w14:paraId="35B01A05" w14:textId="77777777" w:rsidR="005B3AB4" w:rsidRPr="005B3AB4" w:rsidRDefault="005B3AB4">
            <w:pPr>
              <w:spacing w:line="252" w:lineRule="atLeast"/>
              <w:rPr>
                <w:rFonts w:ascii="Arial" w:hAnsi="Arial" w:cs="Arial"/>
                <w:noProof/>
                <w:color w:val="000000"/>
                <w:shd w:val="clear" w:color="auto" w:fill="FFFFFF"/>
              </w:rPr>
            </w:pPr>
          </w:p>
        </w:tc>
      </w:tr>
      <w:tr w:rsidR="005B3AB4" w:rsidRPr="005B3AB4" w14:paraId="230AD10D" w14:textId="77777777" w:rsidTr="005B3AB4">
        <w:trPr>
          <w:trHeight w:val="410"/>
        </w:trPr>
        <w:tc>
          <w:tcPr>
            <w:tcW w:w="5034" w:type="dxa"/>
            <w:tcMar>
              <w:top w:w="15" w:type="dxa"/>
              <w:left w:w="15" w:type="dxa"/>
              <w:bottom w:w="15" w:type="dxa"/>
              <w:right w:w="15" w:type="dxa"/>
            </w:tcMar>
          </w:tcPr>
          <w:p w14:paraId="4001A9C0" w14:textId="77777777" w:rsidR="005B3AB4" w:rsidRPr="005B3AB4" w:rsidRDefault="005B3AB4">
            <w:pPr>
              <w:spacing w:line="252" w:lineRule="atLeast"/>
              <w:rPr>
                <w:rFonts w:ascii="Arial" w:hAnsi="Arial" w:cs="Arial"/>
                <w:noProof/>
                <w:color w:val="000000"/>
              </w:rPr>
            </w:pPr>
          </w:p>
        </w:tc>
        <w:tc>
          <w:tcPr>
            <w:tcW w:w="5033" w:type="dxa"/>
            <w:tcMar>
              <w:top w:w="15" w:type="dxa"/>
              <w:left w:w="15" w:type="dxa"/>
              <w:bottom w:w="15" w:type="dxa"/>
              <w:right w:w="15" w:type="dxa"/>
            </w:tcMar>
          </w:tcPr>
          <w:p w14:paraId="1AD9EF9D" w14:textId="77777777" w:rsidR="005B3AB4" w:rsidRPr="005B3AB4" w:rsidRDefault="005B3AB4">
            <w:pPr>
              <w:spacing w:line="252" w:lineRule="atLeast"/>
              <w:rPr>
                <w:rFonts w:ascii="Arial" w:hAnsi="Arial" w:cs="Arial"/>
                <w:noProof/>
                <w:color w:val="000000"/>
                <w:shd w:val="clear" w:color="auto" w:fill="FFFFFF"/>
              </w:rPr>
            </w:pPr>
          </w:p>
        </w:tc>
        <w:tc>
          <w:tcPr>
            <w:tcW w:w="5033" w:type="dxa"/>
            <w:tcMar>
              <w:top w:w="15" w:type="dxa"/>
              <w:left w:w="15" w:type="dxa"/>
              <w:bottom w:w="15" w:type="dxa"/>
              <w:right w:w="15" w:type="dxa"/>
            </w:tcMar>
          </w:tcPr>
          <w:p w14:paraId="35CA0ABD" w14:textId="77777777" w:rsidR="005B3AB4" w:rsidRPr="005B3AB4" w:rsidRDefault="005B3AB4">
            <w:pPr>
              <w:spacing w:line="252" w:lineRule="atLeast"/>
              <w:rPr>
                <w:rFonts w:ascii="Arial" w:hAnsi="Arial" w:cs="Arial"/>
                <w:noProof/>
                <w:color w:val="000000"/>
                <w:shd w:val="clear" w:color="auto" w:fill="FFFFFF"/>
              </w:rPr>
            </w:pPr>
          </w:p>
        </w:tc>
      </w:tr>
      <w:tr w:rsidR="005B3AB4" w:rsidRPr="005B3AB4" w14:paraId="4E426CA9" w14:textId="77777777" w:rsidTr="005B3AB4">
        <w:trPr>
          <w:trHeight w:val="410"/>
        </w:trPr>
        <w:tc>
          <w:tcPr>
            <w:tcW w:w="5034" w:type="dxa"/>
            <w:tcMar>
              <w:top w:w="15" w:type="dxa"/>
              <w:left w:w="15" w:type="dxa"/>
              <w:bottom w:w="15" w:type="dxa"/>
              <w:right w:w="15" w:type="dxa"/>
            </w:tcMar>
          </w:tcPr>
          <w:p w14:paraId="069BDF9E" w14:textId="77777777" w:rsidR="005B3AB4" w:rsidRPr="005B3AB4" w:rsidRDefault="005B3AB4">
            <w:pPr>
              <w:spacing w:line="252" w:lineRule="atLeast"/>
              <w:rPr>
                <w:rFonts w:ascii="Arial" w:hAnsi="Arial" w:cs="Arial"/>
                <w:noProof/>
                <w:color w:val="000000"/>
              </w:rPr>
            </w:pPr>
          </w:p>
        </w:tc>
        <w:tc>
          <w:tcPr>
            <w:tcW w:w="5033" w:type="dxa"/>
            <w:tcMar>
              <w:top w:w="15" w:type="dxa"/>
              <w:left w:w="15" w:type="dxa"/>
              <w:bottom w:w="15" w:type="dxa"/>
              <w:right w:w="15" w:type="dxa"/>
            </w:tcMar>
          </w:tcPr>
          <w:p w14:paraId="24DE6E37" w14:textId="77777777" w:rsidR="005B3AB4" w:rsidRPr="005B3AB4" w:rsidRDefault="005B3AB4">
            <w:pPr>
              <w:spacing w:line="252" w:lineRule="atLeast"/>
              <w:rPr>
                <w:rFonts w:ascii="Arial" w:hAnsi="Arial" w:cs="Arial"/>
                <w:noProof/>
                <w:color w:val="000000"/>
                <w:shd w:val="clear" w:color="auto" w:fill="FFFFFF"/>
              </w:rPr>
            </w:pPr>
          </w:p>
        </w:tc>
        <w:tc>
          <w:tcPr>
            <w:tcW w:w="5033" w:type="dxa"/>
            <w:tcMar>
              <w:top w:w="15" w:type="dxa"/>
              <w:left w:w="15" w:type="dxa"/>
              <w:bottom w:w="15" w:type="dxa"/>
              <w:right w:w="15" w:type="dxa"/>
            </w:tcMar>
          </w:tcPr>
          <w:p w14:paraId="04370834" w14:textId="77777777" w:rsidR="005B3AB4" w:rsidRPr="005B3AB4" w:rsidRDefault="005B3AB4">
            <w:pPr>
              <w:spacing w:line="252" w:lineRule="atLeast"/>
              <w:rPr>
                <w:rFonts w:ascii="Arial" w:hAnsi="Arial" w:cs="Arial"/>
                <w:noProof/>
                <w:color w:val="000000"/>
                <w:shd w:val="clear" w:color="auto" w:fill="FFFFFF"/>
              </w:rPr>
            </w:pPr>
          </w:p>
        </w:tc>
      </w:tr>
      <w:tr w:rsidR="005B3AB4" w:rsidRPr="005B3AB4" w14:paraId="211E52A9" w14:textId="77777777" w:rsidTr="005B3AB4">
        <w:trPr>
          <w:trHeight w:val="410"/>
        </w:trPr>
        <w:tc>
          <w:tcPr>
            <w:tcW w:w="5034" w:type="dxa"/>
            <w:tcMar>
              <w:top w:w="15" w:type="dxa"/>
              <w:left w:w="15" w:type="dxa"/>
              <w:bottom w:w="15" w:type="dxa"/>
              <w:right w:w="15" w:type="dxa"/>
            </w:tcMar>
          </w:tcPr>
          <w:p w14:paraId="33405E70" w14:textId="77777777" w:rsidR="005B3AB4" w:rsidRPr="005B3AB4" w:rsidRDefault="005B3AB4">
            <w:pPr>
              <w:spacing w:line="252" w:lineRule="atLeast"/>
              <w:rPr>
                <w:rFonts w:ascii="Arial" w:hAnsi="Arial" w:cs="Arial"/>
                <w:noProof/>
                <w:color w:val="000000"/>
              </w:rPr>
            </w:pPr>
          </w:p>
        </w:tc>
        <w:tc>
          <w:tcPr>
            <w:tcW w:w="5033" w:type="dxa"/>
            <w:tcMar>
              <w:top w:w="15" w:type="dxa"/>
              <w:left w:w="15" w:type="dxa"/>
              <w:bottom w:w="15" w:type="dxa"/>
              <w:right w:w="15" w:type="dxa"/>
            </w:tcMar>
          </w:tcPr>
          <w:p w14:paraId="4773B62B" w14:textId="77777777" w:rsidR="005B3AB4" w:rsidRPr="005B3AB4" w:rsidRDefault="005B3AB4">
            <w:pPr>
              <w:spacing w:line="252" w:lineRule="atLeast"/>
              <w:rPr>
                <w:rFonts w:ascii="Arial" w:hAnsi="Arial" w:cs="Arial"/>
                <w:noProof/>
                <w:color w:val="000000"/>
                <w:shd w:val="clear" w:color="auto" w:fill="FFFFFF"/>
              </w:rPr>
            </w:pPr>
          </w:p>
        </w:tc>
        <w:tc>
          <w:tcPr>
            <w:tcW w:w="5033" w:type="dxa"/>
            <w:tcMar>
              <w:top w:w="15" w:type="dxa"/>
              <w:left w:w="15" w:type="dxa"/>
              <w:bottom w:w="15" w:type="dxa"/>
              <w:right w:w="15" w:type="dxa"/>
            </w:tcMar>
          </w:tcPr>
          <w:p w14:paraId="3D207466" w14:textId="77777777" w:rsidR="005B3AB4" w:rsidRPr="005B3AB4" w:rsidRDefault="005B3AB4">
            <w:pPr>
              <w:spacing w:line="252" w:lineRule="atLeast"/>
              <w:rPr>
                <w:rFonts w:ascii="Arial" w:hAnsi="Arial" w:cs="Arial"/>
                <w:noProof/>
                <w:color w:val="000000"/>
                <w:shd w:val="clear" w:color="auto" w:fill="FFFFFF"/>
              </w:rPr>
            </w:pPr>
          </w:p>
        </w:tc>
      </w:tr>
      <w:tr w:rsidR="005B3AB4" w:rsidRPr="005B3AB4" w14:paraId="1169B645" w14:textId="77777777" w:rsidTr="005B3AB4">
        <w:trPr>
          <w:trHeight w:val="410"/>
        </w:trPr>
        <w:tc>
          <w:tcPr>
            <w:tcW w:w="5034" w:type="dxa"/>
            <w:tcMar>
              <w:top w:w="15" w:type="dxa"/>
              <w:left w:w="15" w:type="dxa"/>
              <w:bottom w:w="15" w:type="dxa"/>
              <w:right w:w="15" w:type="dxa"/>
            </w:tcMar>
          </w:tcPr>
          <w:p w14:paraId="30566797" w14:textId="77777777" w:rsidR="005B3AB4" w:rsidRPr="005B3AB4" w:rsidRDefault="005B3AB4">
            <w:pPr>
              <w:spacing w:line="252" w:lineRule="atLeast"/>
              <w:rPr>
                <w:rFonts w:ascii="Arial" w:hAnsi="Arial" w:cs="Arial"/>
                <w:noProof/>
                <w:color w:val="000000"/>
              </w:rPr>
            </w:pPr>
          </w:p>
        </w:tc>
        <w:tc>
          <w:tcPr>
            <w:tcW w:w="5033" w:type="dxa"/>
            <w:tcMar>
              <w:top w:w="15" w:type="dxa"/>
              <w:left w:w="15" w:type="dxa"/>
              <w:bottom w:w="15" w:type="dxa"/>
              <w:right w:w="15" w:type="dxa"/>
            </w:tcMar>
          </w:tcPr>
          <w:p w14:paraId="7DD0CB51" w14:textId="77777777" w:rsidR="005B3AB4" w:rsidRPr="005B3AB4" w:rsidRDefault="005B3AB4">
            <w:pPr>
              <w:spacing w:line="252" w:lineRule="atLeast"/>
              <w:rPr>
                <w:rFonts w:ascii="Arial" w:hAnsi="Arial" w:cs="Arial"/>
                <w:noProof/>
                <w:color w:val="000000"/>
                <w:shd w:val="clear" w:color="auto" w:fill="FFFFFF"/>
              </w:rPr>
            </w:pPr>
          </w:p>
        </w:tc>
        <w:tc>
          <w:tcPr>
            <w:tcW w:w="5033" w:type="dxa"/>
            <w:tcMar>
              <w:top w:w="15" w:type="dxa"/>
              <w:left w:w="15" w:type="dxa"/>
              <w:bottom w:w="15" w:type="dxa"/>
              <w:right w:w="15" w:type="dxa"/>
            </w:tcMar>
          </w:tcPr>
          <w:p w14:paraId="4E14DCDC" w14:textId="77777777" w:rsidR="005B3AB4" w:rsidRPr="005B3AB4" w:rsidRDefault="005B3AB4">
            <w:pPr>
              <w:spacing w:line="252" w:lineRule="atLeast"/>
              <w:rPr>
                <w:rFonts w:ascii="Arial" w:hAnsi="Arial" w:cs="Arial"/>
                <w:noProof/>
                <w:color w:val="000000"/>
                <w:shd w:val="clear" w:color="auto" w:fill="FFFFFF"/>
              </w:rPr>
            </w:pPr>
          </w:p>
        </w:tc>
      </w:tr>
      <w:tr w:rsidR="005B3AB4" w:rsidRPr="005B3AB4" w14:paraId="338C5F18" w14:textId="77777777" w:rsidTr="005B3AB4">
        <w:trPr>
          <w:trHeight w:val="410"/>
        </w:trPr>
        <w:tc>
          <w:tcPr>
            <w:tcW w:w="5034" w:type="dxa"/>
            <w:tcMar>
              <w:top w:w="15" w:type="dxa"/>
              <w:left w:w="15" w:type="dxa"/>
              <w:bottom w:w="15" w:type="dxa"/>
              <w:right w:w="15" w:type="dxa"/>
            </w:tcMar>
          </w:tcPr>
          <w:p w14:paraId="2E0D8F00" w14:textId="77777777" w:rsidR="005B3AB4" w:rsidRPr="005B3AB4" w:rsidRDefault="005B3AB4">
            <w:pPr>
              <w:spacing w:line="252" w:lineRule="atLeast"/>
              <w:rPr>
                <w:rFonts w:ascii="Arial" w:hAnsi="Arial" w:cs="Arial"/>
                <w:noProof/>
                <w:color w:val="000000"/>
              </w:rPr>
            </w:pPr>
          </w:p>
        </w:tc>
        <w:tc>
          <w:tcPr>
            <w:tcW w:w="5033" w:type="dxa"/>
            <w:tcMar>
              <w:top w:w="15" w:type="dxa"/>
              <w:left w:w="15" w:type="dxa"/>
              <w:bottom w:w="15" w:type="dxa"/>
              <w:right w:w="15" w:type="dxa"/>
            </w:tcMar>
          </w:tcPr>
          <w:p w14:paraId="5933B3E3" w14:textId="77777777" w:rsidR="005B3AB4" w:rsidRPr="005B3AB4" w:rsidRDefault="005B3AB4">
            <w:pPr>
              <w:spacing w:line="252" w:lineRule="atLeast"/>
              <w:rPr>
                <w:rFonts w:ascii="Arial" w:hAnsi="Arial" w:cs="Arial"/>
                <w:noProof/>
                <w:color w:val="000000"/>
                <w:shd w:val="clear" w:color="auto" w:fill="FFFFFF"/>
              </w:rPr>
            </w:pPr>
          </w:p>
        </w:tc>
        <w:tc>
          <w:tcPr>
            <w:tcW w:w="5033" w:type="dxa"/>
            <w:tcMar>
              <w:top w:w="15" w:type="dxa"/>
              <w:left w:w="15" w:type="dxa"/>
              <w:bottom w:w="15" w:type="dxa"/>
              <w:right w:w="15" w:type="dxa"/>
            </w:tcMar>
          </w:tcPr>
          <w:p w14:paraId="2F88F0D8" w14:textId="77777777" w:rsidR="005B3AB4" w:rsidRPr="005B3AB4" w:rsidRDefault="005B3AB4">
            <w:pPr>
              <w:spacing w:line="252" w:lineRule="atLeast"/>
              <w:rPr>
                <w:rFonts w:ascii="Arial" w:hAnsi="Arial" w:cs="Arial"/>
                <w:noProof/>
                <w:color w:val="000000"/>
                <w:shd w:val="clear" w:color="auto" w:fill="FFFFFF"/>
              </w:rPr>
            </w:pPr>
          </w:p>
        </w:tc>
      </w:tr>
      <w:tr w:rsidR="005B3AB4" w:rsidRPr="005B3AB4" w14:paraId="269D0759" w14:textId="77777777" w:rsidTr="005B3AB4">
        <w:trPr>
          <w:trHeight w:val="410"/>
        </w:trPr>
        <w:tc>
          <w:tcPr>
            <w:tcW w:w="5034" w:type="dxa"/>
            <w:tcMar>
              <w:top w:w="15" w:type="dxa"/>
              <w:left w:w="15" w:type="dxa"/>
              <w:bottom w:w="15" w:type="dxa"/>
              <w:right w:w="15" w:type="dxa"/>
            </w:tcMar>
          </w:tcPr>
          <w:p w14:paraId="1E05C5CF" w14:textId="77777777" w:rsidR="005B3AB4" w:rsidRPr="005B3AB4" w:rsidRDefault="005B3AB4">
            <w:pPr>
              <w:spacing w:line="252" w:lineRule="atLeast"/>
              <w:rPr>
                <w:rFonts w:ascii="Arial" w:hAnsi="Arial" w:cs="Arial"/>
                <w:noProof/>
                <w:color w:val="000000"/>
              </w:rPr>
            </w:pPr>
          </w:p>
        </w:tc>
        <w:tc>
          <w:tcPr>
            <w:tcW w:w="5033" w:type="dxa"/>
            <w:tcMar>
              <w:top w:w="15" w:type="dxa"/>
              <w:left w:w="15" w:type="dxa"/>
              <w:bottom w:w="15" w:type="dxa"/>
              <w:right w:w="15" w:type="dxa"/>
            </w:tcMar>
          </w:tcPr>
          <w:p w14:paraId="5E8264A6" w14:textId="77777777" w:rsidR="005B3AB4" w:rsidRPr="005B3AB4" w:rsidRDefault="005B3AB4">
            <w:pPr>
              <w:spacing w:line="252" w:lineRule="atLeast"/>
              <w:rPr>
                <w:rFonts w:ascii="Arial" w:hAnsi="Arial" w:cs="Arial"/>
                <w:noProof/>
                <w:color w:val="000000"/>
                <w:shd w:val="clear" w:color="auto" w:fill="FFFFFF"/>
              </w:rPr>
            </w:pPr>
          </w:p>
        </w:tc>
        <w:tc>
          <w:tcPr>
            <w:tcW w:w="5033" w:type="dxa"/>
            <w:tcMar>
              <w:top w:w="15" w:type="dxa"/>
              <w:left w:w="15" w:type="dxa"/>
              <w:bottom w:w="15" w:type="dxa"/>
              <w:right w:w="15" w:type="dxa"/>
            </w:tcMar>
          </w:tcPr>
          <w:p w14:paraId="4B5C14F6" w14:textId="77777777" w:rsidR="005B3AB4" w:rsidRPr="005B3AB4" w:rsidRDefault="005B3AB4">
            <w:pPr>
              <w:spacing w:line="252" w:lineRule="atLeast"/>
              <w:rPr>
                <w:rFonts w:ascii="Arial" w:hAnsi="Arial" w:cs="Arial"/>
                <w:noProof/>
                <w:color w:val="000000"/>
                <w:shd w:val="clear" w:color="auto" w:fill="FFFFFF"/>
              </w:rPr>
            </w:pPr>
          </w:p>
        </w:tc>
      </w:tr>
      <w:tr w:rsidR="005B3AB4" w:rsidRPr="005B3AB4" w14:paraId="1465488A" w14:textId="77777777" w:rsidTr="005B3AB4">
        <w:trPr>
          <w:trHeight w:val="410"/>
        </w:trPr>
        <w:tc>
          <w:tcPr>
            <w:tcW w:w="5034" w:type="dxa"/>
            <w:tcMar>
              <w:top w:w="15" w:type="dxa"/>
              <w:left w:w="15" w:type="dxa"/>
              <w:bottom w:w="15" w:type="dxa"/>
              <w:right w:w="15" w:type="dxa"/>
            </w:tcMar>
          </w:tcPr>
          <w:p w14:paraId="7A7AE19D" w14:textId="77777777" w:rsidR="005B3AB4" w:rsidRPr="005B3AB4" w:rsidRDefault="005B3AB4">
            <w:pPr>
              <w:spacing w:line="252" w:lineRule="atLeast"/>
              <w:rPr>
                <w:rFonts w:ascii="Arial" w:hAnsi="Arial" w:cs="Arial"/>
                <w:noProof/>
                <w:color w:val="000000"/>
              </w:rPr>
            </w:pPr>
          </w:p>
        </w:tc>
        <w:tc>
          <w:tcPr>
            <w:tcW w:w="5033" w:type="dxa"/>
            <w:tcMar>
              <w:top w:w="15" w:type="dxa"/>
              <w:left w:w="15" w:type="dxa"/>
              <w:bottom w:w="15" w:type="dxa"/>
              <w:right w:w="15" w:type="dxa"/>
            </w:tcMar>
          </w:tcPr>
          <w:p w14:paraId="572E31CE" w14:textId="77777777" w:rsidR="005B3AB4" w:rsidRPr="005B3AB4" w:rsidRDefault="005B3AB4">
            <w:pPr>
              <w:spacing w:line="252" w:lineRule="atLeast"/>
              <w:rPr>
                <w:rFonts w:ascii="Arial" w:hAnsi="Arial" w:cs="Arial"/>
                <w:noProof/>
                <w:color w:val="000000"/>
                <w:shd w:val="clear" w:color="auto" w:fill="FFFFFF"/>
              </w:rPr>
            </w:pPr>
          </w:p>
        </w:tc>
        <w:tc>
          <w:tcPr>
            <w:tcW w:w="5033" w:type="dxa"/>
            <w:tcMar>
              <w:top w:w="15" w:type="dxa"/>
              <w:left w:w="15" w:type="dxa"/>
              <w:bottom w:w="15" w:type="dxa"/>
              <w:right w:w="15" w:type="dxa"/>
            </w:tcMar>
          </w:tcPr>
          <w:p w14:paraId="223989B9" w14:textId="77777777" w:rsidR="005B3AB4" w:rsidRPr="005B3AB4" w:rsidRDefault="005B3AB4">
            <w:pPr>
              <w:spacing w:line="252" w:lineRule="atLeast"/>
              <w:rPr>
                <w:rFonts w:ascii="Arial" w:hAnsi="Arial" w:cs="Arial"/>
                <w:noProof/>
                <w:color w:val="000000"/>
                <w:shd w:val="clear" w:color="auto" w:fill="FFFFFF"/>
              </w:rPr>
            </w:pPr>
          </w:p>
        </w:tc>
      </w:tr>
      <w:tr w:rsidR="005B3AB4" w:rsidRPr="005B3AB4" w14:paraId="100B9784" w14:textId="77777777" w:rsidTr="005B3AB4">
        <w:trPr>
          <w:trHeight w:val="410"/>
        </w:trPr>
        <w:tc>
          <w:tcPr>
            <w:tcW w:w="5034" w:type="dxa"/>
            <w:tcMar>
              <w:top w:w="15" w:type="dxa"/>
              <w:left w:w="15" w:type="dxa"/>
              <w:bottom w:w="15" w:type="dxa"/>
              <w:right w:w="15" w:type="dxa"/>
            </w:tcMar>
          </w:tcPr>
          <w:p w14:paraId="58EFDF30" w14:textId="77777777" w:rsidR="005B3AB4" w:rsidRPr="005B3AB4" w:rsidRDefault="005B3AB4">
            <w:pPr>
              <w:spacing w:line="252" w:lineRule="atLeast"/>
              <w:rPr>
                <w:rFonts w:ascii="Arial" w:hAnsi="Arial" w:cs="Arial"/>
                <w:noProof/>
                <w:color w:val="000000"/>
              </w:rPr>
            </w:pPr>
          </w:p>
        </w:tc>
        <w:tc>
          <w:tcPr>
            <w:tcW w:w="5033" w:type="dxa"/>
            <w:tcMar>
              <w:top w:w="15" w:type="dxa"/>
              <w:left w:w="15" w:type="dxa"/>
              <w:bottom w:w="15" w:type="dxa"/>
              <w:right w:w="15" w:type="dxa"/>
            </w:tcMar>
          </w:tcPr>
          <w:p w14:paraId="05520E5B" w14:textId="77777777" w:rsidR="005B3AB4" w:rsidRPr="005B3AB4" w:rsidRDefault="005B3AB4">
            <w:pPr>
              <w:spacing w:line="252" w:lineRule="atLeast"/>
              <w:rPr>
                <w:rFonts w:ascii="Arial" w:hAnsi="Arial" w:cs="Arial"/>
                <w:noProof/>
                <w:color w:val="000000"/>
                <w:shd w:val="clear" w:color="auto" w:fill="FFFFFF"/>
              </w:rPr>
            </w:pPr>
          </w:p>
        </w:tc>
        <w:tc>
          <w:tcPr>
            <w:tcW w:w="5033" w:type="dxa"/>
            <w:tcMar>
              <w:top w:w="15" w:type="dxa"/>
              <w:left w:w="15" w:type="dxa"/>
              <w:bottom w:w="15" w:type="dxa"/>
              <w:right w:w="15" w:type="dxa"/>
            </w:tcMar>
          </w:tcPr>
          <w:p w14:paraId="37FD6B56" w14:textId="77777777" w:rsidR="005B3AB4" w:rsidRPr="005B3AB4" w:rsidRDefault="005B3AB4">
            <w:pPr>
              <w:spacing w:line="252" w:lineRule="atLeast"/>
              <w:rPr>
                <w:rFonts w:ascii="Arial" w:hAnsi="Arial" w:cs="Arial"/>
                <w:noProof/>
                <w:color w:val="000000"/>
                <w:shd w:val="clear" w:color="auto" w:fill="FFFFFF"/>
              </w:rPr>
            </w:pPr>
          </w:p>
        </w:tc>
      </w:tr>
      <w:tr w:rsidR="005B3AB4" w:rsidRPr="005B3AB4" w14:paraId="44D241D2" w14:textId="77777777" w:rsidTr="005B3AB4">
        <w:trPr>
          <w:trHeight w:val="410"/>
        </w:trPr>
        <w:tc>
          <w:tcPr>
            <w:tcW w:w="5034" w:type="dxa"/>
            <w:tcMar>
              <w:top w:w="15" w:type="dxa"/>
              <w:left w:w="15" w:type="dxa"/>
              <w:bottom w:w="15" w:type="dxa"/>
              <w:right w:w="15" w:type="dxa"/>
            </w:tcMar>
          </w:tcPr>
          <w:p w14:paraId="5667DD55" w14:textId="77777777" w:rsidR="005B3AB4" w:rsidRPr="005B3AB4" w:rsidRDefault="005B3AB4">
            <w:pPr>
              <w:spacing w:line="252" w:lineRule="atLeast"/>
              <w:rPr>
                <w:rFonts w:ascii="Arial" w:hAnsi="Arial" w:cs="Arial"/>
                <w:noProof/>
                <w:color w:val="000000"/>
              </w:rPr>
            </w:pPr>
          </w:p>
        </w:tc>
        <w:tc>
          <w:tcPr>
            <w:tcW w:w="5033" w:type="dxa"/>
            <w:tcMar>
              <w:top w:w="15" w:type="dxa"/>
              <w:left w:w="15" w:type="dxa"/>
              <w:bottom w:w="15" w:type="dxa"/>
              <w:right w:w="15" w:type="dxa"/>
            </w:tcMar>
          </w:tcPr>
          <w:p w14:paraId="69A2EF27" w14:textId="77777777" w:rsidR="005B3AB4" w:rsidRPr="005B3AB4" w:rsidRDefault="005B3AB4">
            <w:pPr>
              <w:spacing w:line="252" w:lineRule="atLeast"/>
              <w:rPr>
                <w:rFonts w:ascii="Arial" w:hAnsi="Arial" w:cs="Arial"/>
                <w:noProof/>
                <w:color w:val="000000"/>
                <w:shd w:val="clear" w:color="auto" w:fill="FFFFFF"/>
              </w:rPr>
            </w:pPr>
          </w:p>
        </w:tc>
        <w:tc>
          <w:tcPr>
            <w:tcW w:w="5033" w:type="dxa"/>
            <w:tcMar>
              <w:top w:w="15" w:type="dxa"/>
              <w:left w:w="15" w:type="dxa"/>
              <w:bottom w:w="15" w:type="dxa"/>
              <w:right w:w="15" w:type="dxa"/>
            </w:tcMar>
          </w:tcPr>
          <w:p w14:paraId="2ABD8CE0" w14:textId="77777777" w:rsidR="005B3AB4" w:rsidRPr="005B3AB4" w:rsidRDefault="005B3AB4">
            <w:pPr>
              <w:spacing w:line="252" w:lineRule="atLeast"/>
              <w:rPr>
                <w:rFonts w:ascii="Arial" w:hAnsi="Arial" w:cs="Arial"/>
                <w:noProof/>
                <w:color w:val="000000"/>
                <w:shd w:val="clear" w:color="auto" w:fill="FFFFFF"/>
              </w:rPr>
            </w:pPr>
          </w:p>
        </w:tc>
      </w:tr>
      <w:tr w:rsidR="005B3AB4" w:rsidRPr="005B3AB4" w14:paraId="31415B75" w14:textId="77777777" w:rsidTr="005B3AB4">
        <w:trPr>
          <w:trHeight w:val="410"/>
        </w:trPr>
        <w:tc>
          <w:tcPr>
            <w:tcW w:w="5034" w:type="dxa"/>
            <w:tcMar>
              <w:top w:w="15" w:type="dxa"/>
              <w:left w:w="15" w:type="dxa"/>
              <w:bottom w:w="15" w:type="dxa"/>
              <w:right w:w="15" w:type="dxa"/>
            </w:tcMar>
          </w:tcPr>
          <w:p w14:paraId="37CB0109" w14:textId="77777777" w:rsidR="005B3AB4" w:rsidRPr="005B3AB4" w:rsidRDefault="005B3AB4">
            <w:pPr>
              <w:spacing w:line="252" w:lineRule="atLeast"/>
              <w:rPr>
                <w:rFonts w:ascii="Arial" w:hAnsi="Arial" w:cs="Arial"/>
                <w:noProof/>
                <w:color w:val="000000"/>
              </w:rPr>
            </w:pPr>
          </w:p>
        </w:tc>
        <w:tc>
          <w:tcPr>
            <w:tcW w:w="5033" w:type="dxa"/>
            <w:tcMar>
              <w:top w:w="15" w:type="dxa"/>
              <w:left w:w="15" w:type="dxa"/>
              <w:bottom w:w="15" w:type="dxa"/>
              <w:right w:w="15" w:type="dxa"/>
            </w:tcMar>
          </w:tcPr>
          <w:p w14:paraId="01F375AA" w14:textId="77777777" w:rsidR="005B3AB4" w:rsidRPr="005B3AB4" w:rsidRDefault="005B3AB4">
            <w:pPr>
              <w:spacing w:line="252" w:lineRule="atLeast"/>
              <w:rPr>
                <w:rFonts w:ascii="Arial" w:hAnsi="Arial" w:cs="Arial"/>
                <w:noProof/>
                <w:color w:val="000000"/>
                <w:shd w:val="clear" w:color="auto" w:fill="FFFFFF"/>
              </w:rPr>
            </w:pPr>
          </w:p>
        </w:tc>
        <w:tc>
          <w:tcPr>
            <w:tcW w:w="5033" w:type="dxa"/>
            <w:tcMar>
              <w:top w:w="15" w:type="dxa"/>
              <w:left w:w="15" w:type="dxa"/>
              <w:bottom w:w="15" w:type="dxa"/>
              <w:right w:w="15" w:type="dxa"/>
            </w:tcMar>
          </w:tcPr>
          <w:p w14:paraId="73F5A17E" w14:textId="77777777" w:rsidR="005B3AB4" w:rsidRPr="005B3AB4" w:rsidRDefault="005B3AB4">
            <w:pPr>
              <w:spacing w:line="252" w:lineRule="atLeast"/>
              <w:rPr>
                <w:rFonts w:ascii="Arial" w:hAnsi="Arial" w:cs="Arial"/>
                <w:noProof/>
                <w:color w:val="000000"/>
                <w:shd w:val="clear" w:color="auto" w:fill="FFFFFF"/>
              </w:rPr>
            </w:pPr>
          </w:p>
        </w:tc>
      </w:tr>
      <w:tr w:rsidR="005B3AB4" w:rsidRPr="005B3AB4" w14:paraId="64B28E19" w14:textId="77777777" w:rsidTr="005B3AB4">
        <w:trPr>
          <w:trHeight w:val="410"/>
        </w:trPr>
        <w:tc>
          <w:tcPr>
            <w:tcW w:w="5034" w:type="dxa"/>
            <w:tcMar>
              <w:top w:w="15" w:type="dxa"/>
              <w:left w:w="15" w:type="dxa"/>
              <w:bottom w:w="15" w:type="dxa"/>
              <w:right w:w="15" w:type="dxa"/>
            </w:tcMar>
          </w:tcPr>
          <w:p w14:paraId="307262E9" w14:textId="77777777" w:rsidR="005B3AB4" w:rsidRPr="005B3AB4" w:rsidRDefault="005B3AB4">
            <w:pPr>
              <w:spacing w:line="252" w:lineRule="atLeast"/>
              <w:rPr>
                <w:rFonts w:ascii="Arial" w:hAnsi="Arial" w:cs="Arial"/>
                <w:noProof/>
                <w:color w:val="000000"/>
              </w:rPr>
            </w:pPr>
          </w:p>
        </w:tc>
        <w:tc>
          <w:tcPr>
            <w:tcW w:w="5033" w:type="dxa"/>
            <w:tcMar>
              <w:top w:w="15" w:type="dxa"/>
              <w:left w:w="15" w:type="dxa"/>
              <w:bottom w:w="15" w:type="dxa"/>
              <w:right w:w="15" w:type="dxa"/>
            </w:tcMar>
          </w:tcPr>
          <w:p w14:paraId="2F494F80" w14:textId="77777777" w:rsidR="005B3AB4" w:rsidRPr="005B3AB4" w:rsidRDefault="005B3AB4">
            <w:pPr>
              <w:spacing w:line="252" w:lineRule="atLeast"/>
              <w:rPr>
                <w:rFonts w:ascii="Arial" w:hAnsi="Arial" w:cs="Arial"/>
                <w:noProof/>
                <w:color w:val="000000"/>
                <w:shd w:val="clear" w:color="auto" w:fill="FFFFFF"/>
              </w:rPr>
            </w:pPr>
          </w:p>
        </w:tc>
        <w:tc>
          <w:tcPr>
            <w:tcW w:w="5033" w:type="dxa"/>
            <w:tcMar>
              <w:top w:w="15" w:type="dxa"/>
              <w:left w:w="15" w:type="dxa"/>
              <w:bottom w:w="15" w:type="dxa"/>
              <w:right w:w="15" w:type="dxa"/>
            </w:tcMar>
          </w:tcPr>
          <w:p w14:paraId="2A7BA696" w14:textId="77777777" w:rsidR="005B3AB4" w:rsidRPr="005B3AB4" w:rsidRDefault="005B3AB4">
            <w:pPr>
              <w:spacing w:line="252" w:lineRule="atLeast"/>
              <w:rPr>
                <w:rFonts w:ascii="Arial" w:hAnsi="Arial" w:cs="Arial"/>
                <w:noProof/>
                <w:color w:val="000000"/>
                <w:shd w:val="clear" w:color="auto" w:fill="FFFFFF"/>
              </w:rPr>
            </w:pPr>
          </w:p>
        </w:tc>
      </w:tr>
      <w:tr w:rsidR="005B3AB4" w:rsidRPr="005B3AB4" w14:paraId="59A75824" w14:textId="77777777" w:rsidTr="005B3AB4">
        <w:trPr>
          <w:trHeight w:val="410"/>
        </w:trPr>
        <w:tc>
          <w:tcPr>
            <w:tcW w:w="5034" w:type="dxa"/>
            <w:tcBorders>
              <w:left w:val="single" w:sz="8" w:space="0" w:color="ABABAB"/>
              <w:bottom w:val="single" w:sz="8" w:space="0" w:color="ABABAB"/>
              <w:right w:val="single" w:sz="8" w:space="0" w:color="ABABAB"/>
            </w:tcBorders>
            <w:tcMar>
              <w:top w:w="15" w:type="dxa"/>
              <w:left w:w="15" w:type="dxa"/>
              <w:bottom w:w="15" w:type="dxa"/>
              <w:right w:w="15" w:type="dxa"/>
            </w:tcMar>
          </w:tcPr>
          <w:p w14:paraId="24F7E377" w14:textId="24CE861B" w:rsidR="005B3AB4" w:rsidRPr="005B3AB4" w:rsidRDefault="005B3AB4">
            <w:pPr>
              <w:spacing w:line="252" w:lineRule="atLeast"/>
              <w:rPr>
                <w:rFonts w:ascii="Arial" w:hAnsi="Arial" w:cs="Arial"/>
                <w:noProof/>
                <w:color w:val="000000"/>
              </w:rPr>
            </w:pPr>
            <w:r w:rsidRPr="005B3AB4">
              <w:rPr>
                <w:rFonts w:ascii="Arial" w:hAnsi="Arial" w:cs="Arial"/>
                <w:noProof/>
                <w:color w:val="000000"/>
                <w:highlight w:val="yellow"/>
              </w:rPr>
              <w:t>Option 2: Text</w:t>
            </w:r>
          </w:p>
        </w:tc>
        <w:tc>
          <w:tcPr>
            <w:tcW w:w="5033" w:type="dxa"/>
            <w:tcBorders>
              <w:left w:val="nil"/>
              <w:bottom w:val="single" w:sz="8" w:space="0" w:color="ABABAB"/>
              <w:right w:val="single" w:sz="8" w:space="0" w:color="ABABAB"/>
            </w:tcBorders>
            <w:tcMar>
              <w:top w:w="15" w:type="dxa"/>
              <w:left w:w="15" w:type="dxa"/>
              <w:bottom w:w="15" w:type="dxa"/>
              <w:right w:w="15" w:type="dxa"/>
            </w:tcMar>
          </w:tcPr>
          <w:p w14:paraId="54DE18F5" w14:textId="77777777" w:rsidR="005B3AB4" w:rsidRPr="005B3AB4" w:rsidRDefault="005B3AB4">
            <w:pPr>
              <w:spacing w:line="252" w:lineRule="atLeast"/>
              <w:rPr>
                <w:rFonts w:ascii="Arial" w:hAnsi="Arial" w:cs="Arial"/>
                <w:noProof/>
                <w:color w:val="000000"/>
                <w:shd w:val="clear" w:color="auto" w:fill="FFFFFF"/>
              </w:rPr>
            </w:pPr>
          </w:p>
        </w:tc>
        <w:tc>
          <w:tcPr>
            <w:tcW w:w="5033" w:type="dxa"/>
            <w:tcBorders>
              <w:left w:val="nil"/>
              <w:bottom w:val="single" w:sz="8" w:space="0" w:color="ABABAB"/>
              <w:right w:val="single" w:sz="8" w:space="0" w:color="ABABAB"/>
            </w:tcBorders>
            <w:tcMar>
              <w:top w:w="15" w:type="dxa"/>
              <w:left w:w="15" w:type="dxa"/>
              <w:bottom w:w="15" w:type="dxa"/>
              <w:right w:w="15" w:type="dxa"/>
            </w:tcMar>
          </w:tcPr>
          <w:p w14:paraId="677048D7" w14:textId="77777777" w:rsidR="005B3AB4" w:rsidRPr="005B3AB4" w:rsidRDefault="005B3AB4">
            <w:pPr>
              <w:spacing w:line="252" w:lineRule="atLeast"/>
              <w:rPr>
                <w:rFonts w:ascii="Arial" w:hAnsi="Arial" w:cs="Arial"/>
                <w:noProof/>
                <w:color w:val="000000"/>
                <w:shd w:val="clear" w:color="auto" w:fill="FFFFFF"/>
              </w:rPr>
            </w:pPr>
          </w:p>
        </w:tc>
      </w:tr>
      <w:tr w:rsidR="001C5230" w:rsidRPr="005B3AB4" w14:paraId="54B1BDE7" w14:textId="77777777" w:rsidTr="005B3AB4">
        <w:trPr>
          <w:trHeight w:val="380"/>
        </w:trPr>
        <w:tc>
          <w:tcPr>
            <w:tcW w:w="5034" w:type="dxa"/>
            <w:tcBorders>
              <w:top w:val="nil"/>
              <w:left w:val="single" w:sz="8" w:space="0" w:color="ABABAB"/>
              <w:bottom w:val="single" w:sz="8" w:space="0" w:color="ABABAB"/>
              <w:right w:val="single" w:sz="8" w:space="0" w:color="ABABAB"/>
            </w:tcBorders>
            <w:shd w:val="clear" w:color="auto" w:fill="466AA5"/>
            <w:tcMar>
              <w:top w:w="15" w:type="dxa"/>
              <w:left w:w="15" w:type="dxa"/>
              <w:bottom w:w="15" w:type="dxa"/>
              <w:right w:w="15" w:type="dxa"/>
            </w:tcMar>
            <w:hideMark/>
          </w:tcPr>
          <w:p w14:paraId="5917C17B" w14:textId="77777777" w:rsidR="001C5230" w:rsidRPr="005B3AB4" w:rsidRDefault="001C5230">
            <w:pPr>
              <w:spacing w:line="252" w:lineRule="atLeast"/>
            </w:pPr>
            <w:r w:rsidRPr="005B3AB4">
              <w:rPr>
                <w:rFonts w:ascii="Arial" w:hAnsi="Arial" w:cs="Arial"/>
                <w:b/>
                <w:bCs/>
                <w:color w:val="FFFFFF"/>
              </w:rPr>
              <w:t>RECYCLE</w:t>
            </w:r>
          </w:p>
        </w:tc>
        <w:tc>
          <w:tcPr>
            <w:tcW w:w="5033" w:type="dxa"/>
            <w:tcBorders>
              <w:top w:val="nil"/>
              <w:left w:val="nil"/>
              <w:bottom w:val="single" w:sz="8" w:space="0" w:color="ABABAB"/>
              <w:right w:val="single" w:sz="8" w:space="0" w:color="ABABAB"/>
            </w:tcBorders>
            <w:shd w:val="clear" w:color="auto" w:fill="3A7523"/>
            <w:tcMar>
              <w:top w:w="15" w:type="dxa"/>
              <w:left w:w="15" w:type="dxa"/>
              <w:bottom w:w="15" w:type="dxa"/>
              <w:right w:w="15" w:type="dxa"/>
            </w:tcMar>
            <w:hideMark/>
          </w:tcPr>
          <w:p w14:paraId="7F6676D4" w14:textId="77777777" w:rsidR="001C5230" w:rsidRPr="005B3AB4" w:rsidRDefault="001C5230">
            <w:pPr>
              <w:spacing w:line="252" w:lineRule="atLeast"/>
            </w:pPr>
            <w:r w:rsidRPr="005B3AB4">
              <w:rPr>
                <w:rFonts w:ascii="Arial" w:hAnsi="Arial" w:cs="Arial"/>
                <w:b/>
                <w:bCs/>
                <w:color w:val="FFFFFF"/>
              </w:rPr>
              <w:t>COMPOST</w:t>
            </w:r>
          </w:p>
        </w:tc>
        <w:tc>
          <w:tcPr>
            <w:tcW w:w="5033" w:type="dxa"/>
            <w:tcBorders>
              <w:top w:val="nil"/>
              <w:left w:val="nil"/>
              <w:bottom w:val="single" w:sz="8" w:space="0" w:color="ABABAB"/>
              <w:right w:val="single" w:sz="8" w:space="0" w:color="ABABAB"/>
            </w:tcBorders>
            <w:shd w:val="clear" w:color="auto" w:fill="333333"/>
            <w:tcMar>
              <w:top w:w="15" w:type="dxa"/>
              <w:left w:w="15" w:type="dxa"/>
              <w:bottom w:w="15" w:type="dxa"/>
              <w:right w:w="15" w:type="dxa"/>
            </w:tcMar>
            <w:hideMark/>
          </w:tcPr>
          <w:p w14:paraId="18E9997B" w14:textId="77777777" w:rsidR="001C5230" w:rsidRPr="005B3AB4" w:rsidRDefault="001C5230">
            <w:pPr>
              <w:spacing w:line="252" w:lineRule="atLeast"/>
            </w:pPr>
            <w:r w:rsidRPr="005B3AB4">
              <w:rPr>
                <w:rFonts w:ascii="Arial" w:hAnsi="Arial" w:cs="Arial"/>
                <w:b/>
                <w:bCs/>
                <w:color w:val="FFFFFF"/>
              </w:rPr>
              <w:t>LANDFILL</w:t>
            </w:r>
          </w:p>
        </w:tc>
      </w:tr>
      <w:tr w:rsidR="001C5230" w:rsidRPr="005B3AB4" w14:paraId="556F5DAA" w14:textId="77777777" w:rsidTr="005B3AB4">
        <w:trPr>
          <w:trHeight w:val="8135"/>
        </w:trPr>
        <w:tc>
          <w:tcPr>
            <w:tcW w:w="5034" w:type="dxa"/>
            <w:tcBorders>
              <w:top w:val="nil"/>
              <w:left w:val="single" w:sz="8" w:space="0" w:color="ABABAB"/>
              <w:bottom w:val="single" w:sz="8" w:space="0" w:color="ABABAB"/>
              <w:right w:val="single" w:sz="8" w:space="0" w:color="ABABAB"/>
            </w:tcBorders>
            <w:tcMar>
              <w:top w:w="15" w:type="dxa"/>
              <w:left w:w="15" w:type="dxa"/>
              <w:bottom w:w="15" w:type="dxa"/>
              <w:right w:w="15" w:type="dxa"/>
            </w:tcMar>
          </w:tcPr>
          <w:p w14:paraId="41CF25ED" w14:textId="77777777" w:rsidR="001C5230" w:rsidRPr="005B3AB4" w:rsidRDefault="001C5230">
            <w:pPr>
              <w:spacing w:line="252" w:lineRule="atLeast"/>
            </w:pPr>
            <w:r w:rsidRPr="005B3AB4">
              <w:rPr>
                <w:rFonts w:ascii="Open Sans" w:hAnsi="Open Sans" w:cs="Open Sans"/>
                <w:color w:val="000000"/>
                <w:shd w:val="clear" w:color="auto" w:fill="FFFFFF"/>
              </w:rPr>
              <w:t>The BLUE recycle bin focuses on capturing materials to be reused to create new products. This stream is meant to capture:</w:t>
            </w:r>
          </w:p>
          <w:p w14:paraId="42EEDB3A" w14:textId="77777777" w:rsidR="001C5230" w:rsidRPr="005B3AB4" w:rsidRDefault="001C5230">
            <w:pPr>
              <w:spacing w:line="252" w:lineRule="atLeast"/>
            </w:pPr>
          </w:p>
          <w:p w14:paraId="605D09A6" w14:textId="77777777" w:rsidR="001C5230" w:rsidRPr="005B3AB4" w:rsidRDefault="001C5230">
            <w:pPr>
              <w:spacing w:line="252" w:lineRule="atLeast"/>
            </w:pPr>
            <w:r w:rsidRPr="005B3AB4">
              <w:rPr>
                <w:rFonts w:ascii="Open Sans" w:hAnsi="Open Sans" w:cs="Open Sans"/>
                <w:b/>
                <w:bCs/>
                <w:color w:val="000000"/>
                <w:shd w:val="clear" w:color="auto" w:fill="FFFFFF"/>
              </w:rPr>
              <w:t>Mixed Rigid Plastics</w:t>
            </w:r>
          </w:p>
          <w:p w14:paraId="6C480D61" w14:textId="77777777" w:rsidR="001C5230" w:rsidRPr="005B3AB4" w:rsidRDefault="001C5230">
            <w:pPr>
              <w:numPr>
                <w:ilvl w:val="0"/>
                <w:numId w:val="3"/>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Beverage bottles</w:t>
            </w:r>
          </w:p>
          <w:p w14:paraId="2336278B" w14:textId="77777777" w:rsidR="001C5230" w:rsidRPr="005B3AB4" w:rsidRDefault="001C5230">
            <w:pPr>
              <w:numPr>
                <w:ilvl w:val="0"/>
                <w:numId w:val="3"/>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Plastic jugs (milk jugs, detergent containers)</w:t>
            </w:r>
          </w:p>
          <w:p w14:paraId="6F97C926" w14:textId="77777777" w:rsidR="001C5230" w:rsidRPr="005B3AB4" w:rsidRDefault="001C5230">
            <w:pPr>
              <w:numPr>
                <w:ilvl w:val="0"/>
                <w:numId w:val="3"/>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Plastic tubs (butter or yogurt tubs with lids)</w:t>
            </w:r>
          </w:p>
          <w:p w14:paraId="2D0CA5DA" w14:textId="77777777" w:rsidR="001C5230" w:rsidRPr="005B3AB4" w:rsidRDefault="001C5230">
            <w:pPr>
              <w:spacing w:line="252" w:lineRule="atLeast"/>
            </w:pPr>
            <w:r w:rsidRPr="005B3AB4">
              <w:rPr>
                <w:rFonts w:ascii="Open Sans" w:hAnsi="Open Sans" w:cs="Open Sans"/>
                <w:b/>
                <w:bCs/>
                <w:color w:val="000000"/>
                <w:shd w:val="clear" w:color="auto" w:fill="FFFFFF"/>
              </w:rPr>
              <w:t>Glass</w:t>
            </w:r>
          </w:p>
          <w:p w14:paraId="5943572A" w14:textId="77777777" w:rsidR="001C5230" w:rsidRPr="005B3AB4" w:rsidRDefault="001C5230">
            <w:pPr>
              <w:numPr>
                <w:ilvl w:val="0"/>
                <w:numId w:val="4"/>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Glass bottles</w:t>
            </w:r>
          </w:p>
          <w:p w14:paraId="0773BE3A" w14:textId="77777777" w:rsidR="001C5230" w:rsidRPr="005B3AB4" w:rsidRDefault="001C5230">
            <w:pPr>
              <w:numPr>
                <w:ilvl w:val="0"/>
                <w:numId w:val="4"/>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Glass jars</w:t>
            </w:r>
          </w:p>
          <w:p w14:paraId="7E5573FC" w14:textId="77777777" w:rsidR="001C5230" w:rsidRPr="005B3AB4" w:rsidRDefault="001C5230">
            <w:pPr>
              <w:spacing w:line="252" w:lineRule="atLeast"/>
            </w:pPr>
            <w:r w:rsidRPr="005B3AB4">
              <w:rPr>
                <w:rFonts w:ascii="Open Sans" w:hAnsi="Open Sans" w:cs="Open Sans"/>
                <w:b/>
                <w:bCs/>
                <w:color w:val="000000"/>
                <w:shd w:val="clear" w:color="auto" w:fill="FFFFFF"/>
              </w:rPr>
              <w:t>Metal</w:t>
            </w:r>
          </w:p>
          <w:p w14:paraId="2F4F7E3D" w14:textId="77777777" w:rsidR="001C5230" w:rsidRPr="005B3AB4" w:rsidRDefault="001C5230">
            <w:pPr>
              <w:numPr>
                <w:ilvl w:val="0"/>
                <w:numId w:val="5"/>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Aluminum cans</w:t>
            </w:r>
          </w:p>
          <w:p w14:paraId="17AAAF06" w14:textId="77777777" w:rsidR="001C5230" w:rsidRPr="005B3AB4" w:rsidRDefault="001C5230">
            <w:pPr>
              <w:numPr>
                <w:ilvl w:val="0"/>
                <w:numId w:val="5"/>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Tin Cans</w:t>
            </w:r>
          </w:p>
          <w:p w14:paraId="0A0929E3" w14:textId="77777777" w:rsidR="001C5230" w:rsidRPr="005B3AB4" w:rsidRDefault="001C5230">
            <w:pPr>
              <w:numPr>
                <w:ilvl w:val="0"/>
                <w:numId w:val="5"/>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Clean foil</w:t>
            </w:r>
          </w:p>
          <w:p w14:paraId="1C989F7E" w14:textId="77777777" w:rsidR="001C5230" w:rsidRPr="005B3AB4" w:rsidRDefault="001C5230">
            <w:pPr>
              <w:numPr>
                <w:ilvl w:val="0"/>
                <w:numId w:val="5"/>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Clean aluminum trays</w:t>
            </w:r>
          </w:p>
          <w:p w14:paraId="262B56D4" w14:textId="77777777" w:rsidR="001C5230" w:rsidRPr="005B3AB4" w:rsidRDefault="001C5230">
            <w:pPr>
              <w:numPr>
                <w:ilvl w:val="0"/>
                <w:numId w:val="5"/>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Other small pieces of scrap metals</w:t>
            </w:r>
          </w:p>
          <w:p w14:paraId="67AEC360" w14:textId="77777777" w:rsidR="001C5230" w:rsidRPr="005B3AB4" w:rsidRDefault="001C5230">
            <w:pPr>
              <w:spacing w:line="252" w:lineRule="atLeast"/>
            </w:pPr>
            <w:r w:rsidRPr="005B3AB4">
              <w:rPr>
                <w:rFonts w:ascii="Open Sans" w:hAnsi="Open Sans" w:cs="Open Sans"/>
                <w:b/>
                <w:bCs/>
                <w:color w:val="000000"/>
                <w:shd w:val="clear" w:color="auto" w:fill="FFFFFF"/>
              </w:rPr>
              <w:t>Paper</w:t>
            </w:r>
          </w:p>
          <w:p w14:paraId="368A3B34" w14:textId="77777777" w:rsidR="001C5230" w:rsidRPr="005B3AB4" w:rsidRDefault="001C5230">
            <w:pPr>
              <w:numPr>
                <w:ilvl w:val="0"/>
                <w:numId w:val="6"/>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Clean paper</w:t>
            </w:r>
          </w:p>
          <w:p w14:paraId="700E00FF" w14:textId="77777777" w:rsidR="001C5230" w:rsidRPr="005B3AB4" w:rsidRDefault="001C5230">
            <w:pPr>
              <w:numPr>
                <w:ilvl w:val="0"/>
                <w:numId w:val="6"/>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Clean, flattened cardboard</w:t>
            </w:r>
          </w:p>
          <w:p w14:paraId="64491EEF" w14:textId="77777777" w:rsidR="001C5230" w:rsidRPr="005B3AB4" w:rsidRDefault="001C5230">
            <w:pPr>
              <w:spacing w:line="252" w:lineRule="atLeast"/>
            </w:pPr>
            <w:r w:rsidRPr="005B3AB4">
              <w:rPr>
                <w:rFonts w:ascii="Open Sans" w:hAnsi="Open Sans" w:cs="Open Sans"/>
                <w:color w:val="000000"/>
                <w:shd w:val="clear" w:color="auto" w:fill="FFFFFF"/>
              </w:rPr>
              <w:t xml:space="preserve">Containers should be empty, clean, and dry but it's okay to wipe, scrape, or rinse food residue out of containers (such as cans, peanut butter, jelly, mayo jars), </w:t>
            </w:r>
            <w:proofErr w:type="gramStart"/>
            <w:r w:rsidRPr="005B3AB4">
              <w:rPr>
                <w:rFonts w:ascii="Open Sans" w:hAnsi="Open Sans" w:cs="Open Sans"/>
                <w:color w:val="000000"/>
                <w:shd w:val="clear" w:color="auto" w:fill="FFFFFF"/>
              </w:rPr>
              <w:t>just as long as</w:t>
            </w:r>
            <w:proofErr w:type="gramEnd"/>
            <w:r w:rsidRPr="005B3AB4">
              <w:rPr>
                <w:rFonts w:ascii="Open Sans" w:hAnsi="Open Sans" w:cs="Open Sans"/>
                <w:color w:val="000000"/>
                <w:shd w:val="clear" w:color="auto" w:fill="FFFFFF"/>
              </w:rPr>
              <w:t xml:space="preserve"> there is no residual food waste.</w:t>
            </w:r>
          </w:p>
        </w:tc>
        <w:tc>
          <w:tcPr>
            <w:tcW w:w="5033" w:type="dxa"/>
            <w:tcBorders>
              <w:top w:val="nil"/>
              <w:left w:val="nil"/>
              <w:bottom w:val="single" w:sz="8" w:space="0" w:color="ABABAB"/>
              <w:right w:val="single" w:sz="8" w:space="0" w:color="ABABAB"/>
            </w:tcBorders>
            <w:tcMar>
              <w:top w:w="15" w:type="dxa"/>
              <w:left w:w="15" w:type="dxa"/>
              <w:bottom w:w="15" w:type="dxa"/>
              <w:right w:w="15" w:type="dxa"/>
            </w:tcMar>
          </w:tcPr>
          <w:p w14:paraId="6434B108" w14:textId="77777777" w:rsidR="001C5230" w:rsidRPr="005B3AB4" w:rsidRDefault="001C5230">
            <w:pPr>
              <w:spacing w:line="252" w:lineRule="atLeast"/>
            </w:pPr>
            <w:r w:rsidRPr="005B3AB4">
              <w:rPr>
                <w:rFonts w:ascii="Open Sans" w:hAnsi="Open Sans" w:cs="Open Sans"/>
                <w:color w:val="000000"/>
                <w:shd w:val="clear" w:color="auto" w:fill="FFFFFF"/>
              </w:rPr>
              <w:t>The GREEN compost bin is used to capture materials that can be used to create nutrient rich compost for uses in agriculture to backyard gardening. This stream is meant to capture:</w:t>
            </w:r>
          </w:p>
          <w:p w14:paraId="5478638F" w14:textId="77777777" w:rsidR="001C5230" w:rsidRPr="005B3AB4" w:rsidRDefault="001C5230">
            <w:pPr>
              <w:spacing w:line="252" w:lineRule="atLeast"/>
            </w:pPr>
          </w:p>
          <w:p w14:paraId="2990551E" w14:textId="77777777" w:rsidR="001C5230" w:rsidRPr="005B3AB4" w:rsidRDefault="001C5230">
            <w:pPr>
              <w:spacing w:line="252" w:lineRule="atLeast"/>
            </w:pPr>
            <w:r w:rsidRPr="005B3AB4">
              <w:rPr>
                <w:rFonts w:ascii="Open Sans" w:hAnsi="Open Sans" w:cs="Open Sans"/>
                <w:b/>
                <w:bCs/>
                <w:color w:val="000000"/>
                <w:shd w:val="clear" w:color="auto" w:fill="FFFFFF"/>
              </w:rPr>
              <w:t>Food and Scraps</w:t>
            </w:r>
          </w:p>
          <w:p w14:paraId="211E3685" w14:textId="77777777" w:rsidR="001C5230" w:rsidRPr="005B3AB4" w:rsidRDefault="001C5230">
            <w:pPr>
              <w:numPr>
                <w:ilvl w:val="0"/>
                <w:numId w:val="7"/>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Food</w:t>
            </w:r>
          </w:p>
          <w:p w14:paraId="1F1E3EE5" w14:textId="77777777" w:rsidR="001C5230" w:rsidRPr="005B3AB4" w:rsidRDefault="001C5230">
            <w:pPr>
              <w:numPr>
                <w:ilvl w:val="0"/>
                <w:numId w:val="7"/>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Bones</w:t>
            </w:r>
          </w:p>
          <w:p w14:paraId="665FA1F8" w14:textId="77777777" w:rsidR="001C5230" w:rsidRPr="005B3AB4" w:rsidRDefault="001C5230">
            <w:pPr>
              <w:numPr>
                <w:ilvl w:val="0"/>
                <w:numId w:val="7"/>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Rinds and peels</w:t>
            </w:r>
          </w:p>
          <w:p w14:paraId="7DD58B92" w14:textId="77777777" w:rsidR="001C5230" w:rsidRPr="005B3AB4" w:rsidRDefault="001C5230">
            <w:pPr>
              <w:numPr>
                <w:ilvl w:val="0"/>
                <w:numId w:val="7"/>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Shells</w:t>
            </w:r>
          </w:p>
          <w:p w14:paraId="04585023" w14:textId="77777777" w:rsidR="001C5230" w:rsidRPr="005B3AB4" w:rsidRDefault="001C5230">
            <w:pPr>
              <w:numPr>
                <w:ilvl w:val="0"/>
                <w:numId w:val="7"/>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Coffee and tea grounds</w:t>
            </w:r>
          </w:p>
          <w:p w14:paraId="4B06F800" w14:textId="77777777" w:rsidR="001C5230" w:rsidRPr="005B3AB4" w:rsidRDefault="001C5230">
            <w:pPr>
              <w:spacing w:line="252" w:lineRule="atLeast"/>
            </w:pPr>
            <w:r w:rsidRPr="005B3AB4">
              <w:rPr>
                <w:rFonts w:ascii="Open Sans" w:hAnsi="Open Sans" w:cs="Open Sans"/>
                <w:b/>
                <w:bCs/>
                <w:color w:val="000000"/>
                <w:shd w:val="clear" w:color="auto" w:fill="FFFFFF"/>
              </w:rPr>
              <w:t>Food-Soiled Paper</w:t>
            </w:r>
          </w:p>
          <w:p w14:paraId="6564F50F" w14:textId="77777777" w:rsidR="001C5230" w:rsidRPr="005B3AB4" w:rsidRDefault="001C5230">
            <w:pPr>
              <w:numPr>
                <w:ilvl w:val="0"/>
                <w:numId w:val="8"/>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Soiled napkins</w:t>
            </w:r>
          </w:p>
          <w:p w14:paraId="6D1A3137" w14:textId="77777777" w:rsidR="001C5230" w:rsidRPr="005B3AB4" w:rsidRDefault="001C5230">
            <w:pPr>
              <w:numPr>
                <w:ilvl w:val="0"/>
                <w:numId w:val="8"/>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Paper towels</w:t>
            </w:r>
          </w:p>
          <w:p w14:paraId="20DEF2FC" w14:textId="77777777" w:rsidR="001C5230" w:rsidRPr="005B3AB4" w:rsidRDefault="001C5230">
            <w:pPr>
              <w:numPr>
                <w:ilvl w:val="0"/>
                <w:numId w:val="8"/>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Pizza boxes and other waxed cardboard</w:t>
            </w:r>
          </w:p>
          <w:p w14:paraId="241C6585" w14:textId="77777777" w:rsidR="001C5230" w:rsidRPr="005B3AB4" w:rsidRDefault="001C5230">
            <w:pPr>
              <w:numPr>
                <w:ilvl w:val="0"/>
                <w:numId w:val="8"/>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Compostable take-out containers</w:t>
            </w:r>
          </w:p>
          <w:p w14:paraId="706F6D17" w14:textId="77777777" w:rsidR="001C5230" w:rsidRPr="005B3AB4" w:rsidRDefault="001C5230">
            <w:pPr>
              <w:spacing w:line="252" w:lineRule="atLeast"/>
            </w:pPr>
            <w:r w:rsidRPr="005B3AB4">
              <w:rPr>
                <w:rFonts w:ascii="Open Sans" w:hAnsi="Open Sans" w:cs="Open Sans"/>
                <w:b/>
                <w:bCs/>
                <w:color w:val="000000"/>
                <w:shd w:val="clear" w:color="auto" w:fill="FFFFFF"/>
              </w:rPr>
              <w:t>Yard Debris</w:t>
            </w:r>
          </w:p>
          <w:p w14:paraId="7DB8FA05" w14:textId="77777777" w:rsidR="001C5230" w:rsidRPr="005B3AB4" w:rsidRDefault="001C5230">
            <w:pPr>
              <w:numPr>
                <w:ilvl w:val="0"/>
                <w:numId w:val="9"/>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Leaves</w:t>
            </w:r>
          </w:p>
          <w:p w14:paraId="3C5C9CF5" w14:textId="77777777" w:rsidR="001C5230" w:rsidRPr="005B3AB4" w:rsidRDefault="001C5230">
            <w:pPr>
              <w:numPr>
                <w:ilvl w:val="0"/>
                <w:numId w:val="9"/>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 xml:space="preserve">Plant </w:t>
            </w:r>
            <w:proofErr w:type="gramStart"/>
            <w:r w:rsidRPr="005B3AB4">
              <w:rPr>
                <w:rFonts w:ascii="Open Sans" w:hAnsi="Open Sans" w:cs="Open Sans"/>
                <w:color w:val="000000"/>
                <w:shd w:val="clear" w:color="auto" w:fill="FFFFFF"/>
              </w:rPr>
              <w:t>trimmings</w:t>
            </w:r>
            <w:proofErr w:type="gramEnd"/>
          </w:p>
          <w:p w14:paraId="47FE48AE" w14:textId="77777777" w:rsidR="001C5230" w:rsidRPr="005B3AB4" w:rsidRDefault="001C5230">
            <w:pPr>
              <w:numPr>
                <w:ilvl w:val="0"/>
                <w:numId w:val="9"/>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Grass clippings</w:t>
            </w:r>
          </w:p>
          <w:p w14:paraId="013727B6" w14:textId="77777777" w:rsidR="001C5230" w:rsidRPr="005B3AB4" w:rsidRDefault="001C5230">
            <w:pPr>
              <w:numPr>
                <w:ilvl w:val="0"/>
                <w:numId w:val="9"/>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Small branches</w:t>
            </w:r>
          </w:p>
          <w:p w14:paraId="3BFB2531" w14:textId="77777777" w:rsidR="001C5230" w:rsidRPr="005B3AB4" w:rsidRDefault="001C5230">
            <w:pPr>
              <w:numPr>
                <w:ilvl w:val="0"/>
                <w:numId w:val="9"/>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Untreated wood</w:t>
            </w:r>
          </w:p>
          <w:p w14:paraId="2CCEABDC" w14:textId="77777777" w:rsidR="001C5230" w:rsidRPr="005B3AB4" w:rsidRDefault="001C5230">
            <w:pPr>
              <w:spacing w:line="252" w:lineRule="atLeast"/>
            </w:pPr>
            <w:r w:rsidRPr="005B3AB4">
              <w:rPr>
                <w:rFonts w:ascii="Open Sans" w:hAnsi="Open Sans" w:cs="Open Sans"/>
                <w:color w:val="000000"/>
                <w:shd w:val="clear" w:color="auto" w:fill="FFFFFF"/>
              </w:rPr>
              <w:t>Food should be composted loose (not in packaging</w:t>
            </w:r>
            <w:proofErr w:type="gramStart"/>
            <w:r w:rsidRPr="005B3AB4">
              <w:rPr>
                <w:rFonts w:ascii="Open Sans" w:hAnsi="Open Sans" w:cs="Open Sans"/>
                <w:color w:val="000000"/>
                <w:shd w:val="clear" w:color="auto" w:fill="FFFFFF"/>
              </w:rPr>
              <w:t>)</w:t>
            </w:r>
            <w:proofErr w:type="gramEnd"/>
            <w:r w:rsidRPr="005B3AB4">
              <w:rPr>
                <w:rFonts w:ascii="Open Sans" w:hAnsi="Open Sans" w:cs="Open Sans"/>
                <w:color w:val="000000"/>
                <w:shd w:val="clear" w:color="auto" w:fill="FFFFFF"/>
              </w:rPr>
              <w:t xml:space="preserve"> and labels should be removed from peels and rinds. </w:t>
            </w:r>
          </w:p>
        </w:tc>
        <w:tc>
          <w:tcPr>
            <w:tcW w:w="5033" w:type="dxa"/>
            <w:tcBorders>
              <w:top w:val="nil"/>
              <w:left w:val="nil"/>
              <w:bottom w:val="single" w:sz="8" w:space="0" w:color="ABABAB"/>
              <w:right w:val="single" w:sz="8" w:space="0" w:color="ABABAB"/>
            </w:tcBorders>
            <w:tcMar>
              <w:top w:w="15" w:type="dxa"/>
              <w:left w:w="15" w:type="dxa"/>
              <w:bottom w:w="15" w:type="dxa"/>
              <w:right w:w="15" w:type="dxa"/>
            </w:tcMar>
          </w:tcPr>
          <w:p w14:paraId="0FA3DACF" w14:textId="77777777" w:rsidR="001C5230" w:rsidRPr="005B3AB4" w:rsidRDefault="001C5230">
            <w:pPr>
              <w:spacing w:line="252" w:lineRule="atLeast"/>
            </w:pPr>
            <w:r w:rsidRPr="005B3AB4">
              <w:rPr>
                <w:rFonts w:ascii="Open Sans" w:hAnsi="Open Sans" w:cs="Open Sans"/>
                <w:color w:val="000000"/>
                <w:shd w:val="clear" w:color="auto" w:fill="FFFFFF"/>
              </w:rPr>
              <w:t>The GRAY landfill bin is meant to capture materials that cannot be recycled or composted, such as:</w:t>
            </w:r>
          </w:p>
          <w:p w14:paraId="1C0E0068" w14:textId="77777777" w:rsidR="001C5230" w:rsidRPr="005B3AB4" w:rsidRDefault="001C5230">
            <w:pPr>
              <w:spacing w:line="252" w:lineRule="atLeast"/>
            </w:pPr>
          </w:p>
          <w:p w14:paraId="60325B03" w14:textId="77777777" w:rsidR="001C5230" w:rsidRPr="005B3AB4" w:rsidRDefault="001C5230">
            <w:pPr>
              <w:spacing w:line="252" w:lineRule="atLeast"/>
            </w:pPr>
            <w:r w:rsidRPr="005B3AB4">
              <w:rPr>
                <w:rFonts w:ascii="Open Sans" w:hAnsi="Open Sans" w:cs="Open Sans"/>
                <w:b/>
                <w:bCs/>
                <w:color w:val="000000"/>
                <w:shd w:val="clear" w:color="auto" w:fill="FFFFFF"/>
              </w:rPr>
              <w:t>Thin Film Plastics</w:t>
            </w:r>
          </w:p>
          <w:p w14:paraId="06DA7C01" w14:textId="77777777" w:rsidR="001C5230" w:rsidRPr="005B3AB4" w:rsidRDefault="001C5230">
            <w:pPr>
              <w:numPr>
                <w:ilvl w:val="0"/>
                <w:numId w:val="10"/>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Plastic bags</w:t>
            </w:r>
          </w:p>
          <w:p w14:paraId="06D3D3C9" w14:textId="77777777" w:rsidR="001C5230" w:rsidRPr="005B3AB4" w:rsidRDefault="001C5230">
            <w:pPr>
              <w:numPr>
                <w:ilvl w:val="0"/>
                <w:numId w:val="10"/>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Plastic film</w:t>
            </w:r>
          </w:p>
          <w:p w14:paraId="077079F3" w14:textId="77777777" w:rsidR="001C5230" w:rsidRPr="005B3AB4" w:rsidRDefault="001C5230">
            <w:pPr>
              <w:numPr>
                <w:ilvl w:val="0"/>
                <w:numId w:val="10"/>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 xml:space="preserve">Snack </w:t>
            </w:r>
            <w:proofErr w:type="gramStart"/>
            <w:r w:rsidRPr="005B3AB4">
              <w:rPr>
                <w:rFonts w:ascii="Open Sans" w:hAnsi="Open Sans" w:cs="Open Sans"/>
                <w:color w:val="000000"/>
                <w:shd w:val="clear" w:color="auto" w:fill="FFFFFF"/>
              </w:rPr>
              <w:t>wrappers</w:t>
            </w:r>
            <w:proofErr w:type="gramEnd"/>
          </w:p>
          <w:p w14:paraId="01030E09" w14:textId="77777777" w:rsidR="001C5230" w:rsidRPr="005B3AB4" w:rsidRDefault="001C5230">
            <w:pPr>
              <w:spacing w:line="252" w:lineRule="atLeast"/>
            </w:pPr>
            <w:r w:rsidRPr="005B3AB4">
              <w:rPr>
                <w:rFonts w:ascii="Open Sans" w:hAnsi="Open Sans" w:cs="Open Sans"/>
                <w:b/>
                <w:bCs/>
                <w:color w:val="000000"/>
                <w:shd w:val="clear" w:color="auto" w:fill="FFFFFF"/>
              </w:rPr>
              <w:t>Foam Items</w:t>
            </w:r>
          </w:p>
          <w:p w14:paraId="6D3E2FEE" w14:textId="77777777" w:rsidR="001C5230" w:rsidRPr="005B3AB4" w:rsidRDefault="001C5230">
            <w:pPr>
              <w:numPr>
                <w:ilvl w:val="0"/>
                <w:numId w:val="11"/>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 xml:space="preserve">Foam coffee </w:t>
            </w:r>
            <w:proofErr w:type="gramStart"/>
            <w:r w:rsidRPr="005B3AB4">
              <w:rPr>
                <w:rFonts w:ascii="Open Sans" w:hAnsi="Open Sans" w:cs="Open Sans"/>
                <w:color w:val="000000"/>
                <w:shd w:val="clear" w:color="auto" w:fill="FFFFFF"/>
              </w:rPr>
              <w:t>cups</w:t>
            </w:r>
            <w:proofErr w:type="gramEnd"/>
          </w:p>
          <w:p w14:paraId="05C1B44D" w14:textId="77777777" w:rsidR="001C5230" w:rsidRPr="005B3AB4" w:rsidRDefault="001C5230">
            <w:pPr>
              <w:numPr>
                <w:ilvl w:val="0"/>
                <w:numId w:val="11"/>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 xml:space="preserve">Foam takeaway </w:t>
            </w:r>
            <w:proofErr w:type="gramStart"/>
            <w:r w:rsidRPr="005B3AB4">
              <w:rPr>
                <w:rFonts w:ascii="Open Sans" w:hAnsi="Open Sans" w:cs="Open Sans"/>
                <w:color w:val="000000"/>
                <w:shd w:val="clear" w:color="auto" w:fill="FFFFFF"/>
              </w:rPr>
              <w:t>containers</w:t>
            </w:r>
            <w:proofErr w:type="gramEnd"/>
          </w:p>
          <w:p w14:paraId="732EB022" w14:textId="77777777" w:rsidR="001C5230" w:rsidRPr="005B3AB4" w:rsidRDefault="001C5230">
            <w:pPr>
              <w:numPr>
                <w:ilvl w:val="0"/>
                <w:numId w:val="11"/>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Foam </w:t>
            </w:r>
            <w:proofErr w:type="gramStart"/>
            <w:r w:rsidRPr="005B3AB4">
              <w:rPr>
                <w:rFonts w:ascii="Open Sans" w:hAnsi="Open Sans" w:cs="Open Sans"/>
                <w:color w:val="000000"/>
                <w:shd w:val="clear" w:color="auto" w:fill="FFFFFF"/>
              </w:rPr>
              <w:t>packaging</w:t>
            </w:r>
            <w:proofErr w:type="gramEnd"/>
          </w:p>
          <w:p w14:paraId="6127F11A" w14:textId="77777777" w:rsidR="001C5230" w:rsidRPr="005B3AB4" w:rsidRDefault="001C5230">
            <w:pPr>
              <w:spacing w:line="252" w:lineRule="atLeast"/>
            </w:pPr>
            <w:r w:rsidRPr="005B3AB4">
              <w:rPr>
                <w:rFonts w:ascii="Open Sans" w:hAnsi="Open Sans" w:cs="Open Sans"/>
                <w:b/>
                <w:bCs/>
                <w:color w:val="000000"/>
                <w:shd w:val="clear" w:color="auto" w:fill="FFFFFF"/>
              </w:rPr>
              <w:t>Plastic Utensils</w:t>
            </w:r>
          </w:p>
          <w:p w14:paraId="545949E3" w14:textId="77777777" w:rsidR="001C5230" w:rsidRPr="005B3AB4" w:rsidRDefault="001C5230">
            <w:pPr>
              <w:numPr>
                <w:ilvl w:val="0"/>
                <w:numId w:val="12"/>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Utensils</w:t>
            </w:r>
          </w:p>
          <w:p w14:paraId="00746256" w14:textId="77777777" w:rsidR="001C5230" w:rsidRPr="005B3AB4" w:rsidRDefault="001C5230">
            <w:pPr>
              <w:numPr>
                <w:ilvl w:val="0"/>
                <w:numId w:val="12"/>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Plastic straws</w:t>
            </w:r>
          </w:p>
          <w:p w14:paraId="0BED1AB1" w14:textId="77777777" w:rsidR="001C5230" w:rsidRPr="005B3AB4" w:rsidRDefault="001C5230">
            <w:pPr>
              <w:numPr>
                <w:ilvl w:val="0"/>
                <w:numId w:val="12"/>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Condiment packaging</w:t>
            </w:r>
          </w:p>
          <w:p w14:paraId="2225BA8A" w14:textId="77777777" w:rsidR="001C5230" w:rsidRPr="005B3AB4" w:rsidRDefault="001C5230">
            <w:pPr>
              <w:spacing w:line="252" w:lineRule="atLeast"/>
            </w:pPr>
            <w:r w:rsidRPr="005B3AB4">
              <w:rPr>
                <w:rFonts w:ascii="Open Sans" w:hAnsi="Open Sans" w:cs="Open Sans"/>
                <w:b/>
                <w:bCs/>
                <w:color w:val="000000"/>
                <w:shd w:val="clear" w:color="auto" w:fill="FFFFFF"/>
              </w:rPr>
              <w:t>Sanitary Waste</w:t>
            </w:r>
          </w:p>
          <w:p w14:paraId="1C7214FE" w14:textId="77777777" w:rsidR="001C5230" w:rsidRPr="005B3AB4" w:rsidRDefault="001C5230">
            <w:pPr>
              <w:numPr>
                <w:ilvl w:val="0"/>
                <w:numId w:val="13"/>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Gloves</w:t>
            </w:r>
          </w:p>
          <w:p w14:paraId="5F9C0FBA" w14:textId="77777777" w:rsidR="001C5230" w:rsidRPr="005B3AB4" w:rsidRDefault="001C5230">
            <w:pPr>
              <w:numPr>
                <w:ilvl w:val="0"/>
                <w:numId w:val="13"/>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Masks</w:t>
            </w:r>
          </w:p>
          <w:p w14:paraId="011444A7" w14:textId="77777777" w:rsidR="001C5230" w:rsidRPr="005B3AB4" w:rsidRDefault="001C5230">
            <w:pPr>
              <w:numPr>
                <w:ilvl w:val="0"/>
                <w:numId w:val="13"/>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Wipes</w:t>
            </w:r>
          </w:p>
          <w:p w14:paraId="019A7005" w14:textId="77777777" w:rsidR="001C5230" w:rsidRPr="005B3AB4" w:rsidRDefault="001C5230">
            <w:pPr>
              <w:numPr>
                <w:ilvl w:val="0"/>
                <w:numId w:val="13"/>
              </w:numPr>
              <w:spacing w:line="252" w:lineRule="atLeast"/>
              <w:ind w:firstLine="0"/>
              <w:rPr>
                <w:rFonts w:ascii="Open Sans" w:hAnsi="Open Sans" w:cs="Open Sans"/>
                <w:color w:val="000000"/>
              </w:rPr>
            </w:pPr>
            <w:r w:rsidRPr="005B3AB4">
              <w:rPr>
                <w:rFonts w:ascii="Open Sans" w:hAnsi="Open Sans" w:cs="Open Sans"/>
                <w:color w:val="000000"/>
                <w:shd w:val="clear" w:color="auto" w:fill="FFFFFF"/>
              </w:rPr>
              <w:t>Diapers</w:t>
            </w:r>
          </w:p>
          <w:p w14:paraId="1CC82FE2" w14:textId="77777777" w:rsidR="001C5230" w:rsidRPr="005B3AB4" w:rsidRDefault="001C5230">
            <w:pPr>
              <w:numPr>
                <w:ilvl w:val="0"/>
                <w:numId w:val="13"/>
              </w:numPr>
              <w:spacing w:line="252" w:lineRule="atLeast"/>
              <w:ind w:firstLine="0"/>
              <w:rPr>
                <w:rFonts w:ascii="Open Sans" w:hAnsi="Open Sans" w:cs="Open Sans"/>
                <w:color w:val="000000"/>
              </w:rPr>
            </w:pPr>
          </w:p>
          <w:p w14:paraId="46E1BBB1" w14:textId="77777777" w:rsidR="001C5230" w:rsidRPr="005B3AB4" w:rsidRDefault="001C5230">
            <w:pPr>
              <w:numPr>
                <w:ilvl w:val="0"/>
                <w:numId w:val="13"/>
              </w:numPr>
              <w:spacing w:before="100" w:beforeAutospacing="1" w:after="100" w:afterAutospacing="1" w:line="252" w:lineRule="atLeast"/>
              <w:ind w:firstLine="0"/>
              <w:rPr>
                <w:rFonts w:ascii="Open Sans" w:hAnsi="Open Sans" w:cs="Open Sans"/>
                <w:color w:val="000000"/>
              </w:rPr>
            </w:pPr>
            <w:r w:rsidRPr="005B3AB4">
              <w:rPr>
                <w:rFonts w:ascii="Open Sans" w:hAnsi="Open Sans" w:cs="Open Sans"/>
                <w:color w:val="000000"/>
                <w:shd w:val="clear" w:color="auto" w:fill="FFFFFF"/>
              </w:rPr>
              <w:t>Pet waste</w:t>
            </w:r>
          </w:p>
          <w:p w14:paraId="5CEA4489" w14:textId="77777777" w:rsidR="001C5230" w:rsidRPr="005B3AB4" w:rsidRDefault="001C5230">
            <w:pPr>
              <w:spacing w:line="252" w:lineRule="atLeast"/>
            </w:pPr>
            <w:r w:rsidRPr="005B3AB4">
              <w:rPr>
                <w:rFonts w:ascii="Open Sans" w:hAnsi="Open Sans" w:cs="Open Sans"/>
                <w:color w:val="000000"/>
                <w:shd w:val="clear" w:color="auto" w:fill="FFFFFF"/>
              </w:rPr>
              <w:t xml:space="preserve">Hazardous items such as electronics, fuel containers, cleaning materials, and bulky items cannot </w:t>
            </w:r>
            <w:proofErr w:type="gramStart"/>
            <w:r w:rsidRPr="005B3AB4">
              <w:rPr>
                <w:rFonts w:ascii="Open Sans" w:hAnsi="Open Sans" w:cs="Open Sans"/>
                <w:color w:val="000000"/>
                <w:shd w:val="clear" w:color="auto" w:fill="FFFFFF"/>
              </w:rPr>
              <w:t>be</w:t>
            </w:r>
            <w:proofErr w:type="gramEnd"/>
            <w:r w:rsidRPr="005B3AB4">
              <w:rPr>
                <w:rFonts w:ascii="Open Sans" w:hAnsi="Open Sans" w:cs="Open Sans"/>
                <w:color w:val="000000"/>
                <w:shd w:val="clear" w:color="auto" w:fill="FFFFFF"/>
              </w:rPr>
              <w:t> </w:t>
            </w:r>
          </w:p>
          <w:p w14:paraId="22542C04" w14:textId="77777777" w:rsidR="001C5230" w:rsidRPr="005B3AB4" w:rsidRDefault="001C5230">
            <w:pPr>
              <w:spacing w:line="252" w:lineRule="atLeast"/>
            </w:pPr>
            <w:r w:rsidRPr="005B3AB4">
              <w:rPr>
                <w:rFonts w:ascii="Open Sans" w:hAnsi="Open Sans" w:cs="Open Sans"/>
                <w:color w:val="000000"/>
                <w:shd w:val="clear" w:color="auto" w:fill="FFFFFF"/>
              </w:rPr>
              <w:t>accepted. Check Dublin's online sorting guide if in </w:t>
            </w:r>
          </w:p>
          <w:p w14:paraId="12294CAE" w14:textId="77777777" w:rsidR="001C5230" w:rsidRPr="005B3AB4" w:rsidRDefault="001C5230">
            <w:pPr>
              <w:spacing w:line="252" w:lineRule="atLeast"/>
            </w:pPr>
            <w:r w:rsidRPr="005B3AB4">
              <w:rPr>
                <w:rFonts w:ascii="Open Sans" w:hAnsi="Open Sans" w:cs="Open Sans"/>
                <w:color w:val="000000"/>
                <w:shd w:val="clear" w:color="auto" w:fill="FFFFFF"/>
              </w:rPr>
              <w:t>doubt!</w:t>
            </w:r>
          </w:p>
        </w:tc>
      </w:tr>
    </w:tbl>
    <w:p w14:paraId="2C693447" w14:textId="77777777" w:rsidR="001C5230" w:rsidRPr="005B3AB4" w:rsidRDefault="001C5230" w:rsidP="001C5230">
      <w:r w:rsidRPr="005B3AB4">
        <w:rPr>
          <w:rFonts w:ascii="Calibri" w:hAnsi="Calibri" w:cs="Calibri"/>
        </w:rPr>
        <w:t> </w:t>
      </w:r>
    </w:p>
    <w:p w14:paraId="3A807BAA" w14:textId="77777777" w:rsidR="005B3AB4" w:rsidRDefault="005B3AB4" w:rsidP="001C5230">
      <w:pPr>
        <w:rPr>
          <w:rFonts w:ascii="Arial" w:hAnsi="Arial" w:cs="Arial"/>
          <w:b/>
          <w:bCs/>
          <w:color w:val="509D2E"/>
        </w:rPr>
      </w:pPr>
    </w:p>
    <w:p w14:paraId="3705F9C6" w14:textId="77777777" w:rsidR="005B3AB4" w:rsidRDefault="005B3AB4" w:rsidP="001C5230">
      <w:pPr>
        <w:rPr>
          <w:rFonts w:ascii="Arial" w:hAnsi="Arial" w:cs="Arial"/>
          <w:b/>
          <w:bCs/>
          <w:color w:val="509D2E"/>
        </w:rPr>
      </w:pPr>
    </w:p>
    <w:p w14:paraId="298D4F85" w14:textId="77777777" w:rsidR="005B3AB4" w:rsidRDefault="005B3AB4" w:rsidP="001C5230">
      <w:pPr>
        <w:rPr>
          <w:rFonts w:ascii="Arial" w:hAnsi="Arial" w:cs="Arial"/>
          <w:b/>
          <w:bCs/>
          <w:color w:val="509D2E"/>
        </w:rPr>
      </w:pPr>
    </w:p>
    <w:p w14:paraId="5B074263" w14:textId="7B4BE496" w:rsidR="001C5230" w:rsidRPr="005B3AB4" w:rsidRDefault="001C5230" w:rsidP="001C5230">
      <w:r w:rsidRPr="005B3AB4">
        <w:rPr>
          <w:rFonts w:ascii="Arial" w:hAnsi="Arial" w:cs="Arial"/>
          <w:b/>
          <w:bCs/>
          <w:color w:val="509D2E"/>
        </w:rPr>
        <w:t>When are bins emptied?</w:t>
      </w:r>
    </w:p>
    <w:p w14:paraId="408AAB74" w14:textId="77777777" w:rsidR="001C5230" w:rsidRPr="005B3AB4" w:rsidRDefault="001C5230" w:rsidP="001C5230">
      <w:r w:rsidRPr="005B3AB4">
        <w:rPr>
          <w:rFonts w:ascii="Arial" w:hAnsi="Arial" w:cs="Arial"/>
          <w:color w:val="000000"/>
        </w:rPr>
        <w:t> </w:t>
      </w:r>
    </w:p>
    <w:p w14:paraId="22E052AA" w14:textId="77777777" w:rsidR="001C5230" w:rsidRPr="005B3AB4" w:rsidRDefault="001C5230" w:rsidP="001C5230">
      <w:r w:rsidRPr="005B3AB4">
        <w:rPr>
          <w:rFonts w:ascii="Arial" w:hAnsi="Arial" w:cs="Arial"/>
          <w:color w:val="000000"/>
        </w:rPr>
        <w:t xml:space="preserve">At </w:t>
      </w:r>
      <w:r w:rsidRPr="005B3AB4">
        <w:rPr>
          <w:rFonts w:ascii="Arial" w:hAnsi="Arial" w:cs="Arial"/>
          <w:color w:val="000000"/>
          <w:shd w:val="clear" w:color="auto" w:fill="FFFF00"/>
        </w:rPr>
        <w:t>[Property</w:t>
      </w:r>
      <w:r w:rsidRPr="005B3AB4">
        <w:rPr>
          <w:rFonts w:ascii="Arial" w:hAnsi="Arial" w:cs="Arial"/>
          <w:color w:val="000000"/>
        </w:rPr>
        <w:t>], bins are emptied each [</w:t>
      </w:r>
      <w:proofErr w:type="spellStart"/>
      <w:r w:rsidRPr="005B3AB4">
        <w:rPr>
          <w:rFonts w:ascii="Arial" w:hAnsi="Arial" w:cs="Arial"/>
          <w:color w:val="000000"/>
          <w:shd w:val="clear" w:color="auto" w:fill="FFFF00"/>
        </w:rPr>
        <w:t>WeekDay</w:t>
      </w:r>
      <w:proofErr w:type="spellEnd"/>
      <w:r w:rsidRPr="005B3AB4">
        <w:rPr>
          <w:rFonts w:ascii="Arial" w:hAnsi="Arial" w:cs="Arial"/>
          <w:color w:val="000000"/>
        </w:rPr>
        <w:t>] except for major holidays and rare service interruptions. If you notice that a bin is overfilled, or if a collection area is cluttered or unsanitary, please let [</w:t>
      </w:r>
      <w:proofErr w:type="spellStart"/>
      <w:r w:rsidRPr="005B3AB4">
        <w:rPr>
          <w:rFonts w:ascii="Arial" w:hAnsi="Arial" w:cs="Arial"/>
          <w:color w:val="000000"/>
          <w:shd w:val="clear" w:color="auto" w:fill="FFFF00"/>
        </w:rPr>
        <w:t>PropertyManager</w:t>
      </w:r>
      <w:proofErr w:type="spellEnd"/>
      <w:r w:rsidRPr="005B3AB4">
        <w:rPr>
          <w:rFonts w:ascii="Arial" w:hAnsi="Arial" w:cs="Arial"/>
          <w:color w:val="000000"/>
        </w:rPr>
        <w:t>] know as soon as possible so that we can request additional service or maintenance.</w:t>
      </w:r>
    </w:p>
    <w:p w14:paraId="12D00F37" w14:textId="77777777" w:rsidR="001C5230" w:rsidRPr="005B3AB4" w:rsidRDefault="001C5230" w:rsidP="001C5230">
      <w:pPr>
        <w:numPr>
          <w:ilvl w:val="0"/>
          <w:numId w:val="14"/>
        </w:numPr>
        <w:rPr>
          <w:rFonts w:eastAsia="Times New Roman"/>
          <w:color w:val="000000"/>
        </w:rPr>
      </w:pPr>
      <w:r w:rsidRPr="005B3AB4">
        <w:rPr>
          <w:rFonts w:ascii="Arial" w:eastAsia="Times New Roman" w:hAnsi="Arial" w:cs="Arial"/>
          <w:color w:val="000000"/>
        </w:rPr>
        <w:t>Provide link to Property-specific maintenance request / reporting form (if applicable) or link to direct email the Property Manager.</w:t>
      </w:r>
    </w:p>
    <w:p w14:paraId="52E46115" w14:textId="77777777" w:rsidR="001C5230" w:rsidRPr="005B3AB4" w:rsidRDefault="001C5230" w:rsidP="001C5230">
      <w:r w:rsidRPr="005B3AB4">
        <w:rPr>
          <w:rFonts w:ascii="Arial" w:hAnsi="Arial" w:cs="Arial"/>
          <w:b/>
          <w:bCs/>
          <w:color w:val="509D2E"/>
        </w:rPr>
        <w:t>Why should I recycle and compost?</w:t>
      </w:r>
    </w:p>
    <w:p w14:paraId="1E6D53FF" w14:textId="77777777" w:rsidR="001C5230" w:rsidRPr="005B3AB4" w:rsidRDefault="001C5230" w:rsidP="001C5230">
      <w:r w:rsidRPr="005B3AB4">
        <w:rPr>
          <w:rFonts w:ascii="Arial" w:hAnsi="Arial" w:cs="Arial"/>
          <w:color w:val="000000"/>
        </w:rPr>
        <w:t> </w:t>
      </w:r>
    </w:p>
    <w:p w14:paraId="633C30A8" w14:textId="77777777" w:rsidR="001C5230" w:rsidRPr="005B3AB4" w:rsidRDefault="001C5230" w:rsidP="001C5230">
      <w:r w:rsidRPr="005B3AB4">
        <w:rPr>
          <w:rFonts w:ascii="Arial" w:hAnsi="Arial" w:cs="Arial"/>
          <w:color w:val="000000"/>
        </w:rPr>
        <w:t xml:space="preserve">Properly sorting and disposing of your organics and recyclables not only helps to fight climate </w:t>
      </w:r>
      <w:proofErr w:type="gramStart"/>
      <w:r w:rsidRPr="005B3AB4">
        <w:rPr>
          <w:rFonts w:ascii="Arial" w:hAnsi="Arial" w:cs="Arial"/>
          <w:color w:val="000000"/>
        </w:rPr>
        <w:t>change, but</w:t>
      </w:r>
      <w:proofErr w:type="gramEnd"/>
      <w:r w:rsidRPr="005B3AB4">
        <w:rPr>
          <w:rFonts w:ascii="Arial" w:hAnsi="Arial" w:cs="Arial"/>
          <w:color w:val="000000"/>
        </w:rPr>
        <w:t xml:space="preserve"> is also now the law in California. California State law (SB 1383) went into effect January 1, </w:t>
      </w:r>
      <w:proofErr w:type="gramStart"/>
      <w:r w:rsidRPr="005B3AB4">
        <w:rPr>
          <w:rFonts w:ascii="Arial" w:hAnsi="Arial" w:cs="Arial"/>
          <w:color w:val="000000"/>
        </w:rPr>
        <w:t>2022</w:t>
      </w:r>
      <w:proofErr w:type="gramEnd"/>
      <w:r w:rsidRPr="005B3AB4">
        <w:rPr>
          <w:rFonts w:ascii="Arial" w:hAnsi="Arial" w:cs="Arial"/>
          <w:color w:val="000000"/>
        </w:rPr>
        <w:t xml:space="preserve"> and requires businesses to keep compostable and recyclable materials out of California’s landfills. This means that recyclable and organic materials may no longer be placed in your garbage.</w:t>
      </w:r>
    </w:p>
    <w:p w14:paraId="172380C3" w14:textId="77777777" w:rsidR="001C5230" w:rsidRPr="005B3AB4" w:rsidRDefault="001C5230" w:rsidP="001C5230">
      <w:r w:rsidRPr="005B3AB4">
        <w:rPr>
          <w:rFonts w:ascii="Arial" w:hAnsi="Arial" w:cs="Arial"/>
          <w:color w:val="000000"/>
        </w:rPr>
        <w:t> </w:t>
      </w:r>
    </w:p>
    <w:p w14:paraId="480F899D" w14:textId="77777777" w:rsidR="001C5230" w:rsidRPr="005B3AB4" w:rsidRDefault="001C5230" w:rsidP="001C5230">
      <w:r w:rsidRPr="005B3AB4">
        <w:rPr>
          <w:rFonts w:ascii="Arial" w:hAnsi="Arial" w:cs="Arial"/>
          <w:b/>
          <w:bCs/>
          <w:color w:val="509D2E"/>
        </w:rPr>
        <w:t>How can I find out more?</w:t>
      </w:r>
    </w:p>
    <w:p w14:paraId="171F1E89" w14:textId="77777777" w:rsidR="001C5230" w:rsidRPr="005B3AB4" w:rsidRDefault="001C5230" w:rsidP="001C5230">
      <w:pPr>
        <w:numPr>
          <w:ilvl w:val="0"/>
          <w:numId w:val="15"/>
        </w:numPr>
        <w:rPr>
          <w:rFonts w:eastAsia="Times New Roman"/>
          <w:color w:val="000000"/>
        </w:rPr>
      </w:pPr>
      <w:r w:rsidRPr="005B3AB4">
        <w:rPr>
          <w:rFonts w:ascii="Arial" w:eastAsia="Times New Roman" w:hAnsi="Arial" w:cs="Arial"/>
          <w:color w:val="000000"/>
        </w:rPr>
        <w:t>Learn more about [</w:t>
      </w:r>
      <w:r w:rsidRPr="005B3AB4">
        <w:rPr>
          <w:rFonts w:ascii="Arial" w:eastAsia="Times New Roman" w:hAnsi="Arial" w:cs="Arial"/>
          <w:color w:val="000000"/>
          <w:shd w:val="clear" w:color="auto" w:fill="FFFF00"/>
        </w:rPr>
        <w:t>Property</w:t>
      </w:r>
      <w:r w:rsidRPr="005B3AB4">
        <w:rPr>
          <w:rFonts w:ascii="Arial" w:eastAsia="Times New Roman" w:hAnsi="Arial" w:cs="Arial"/>
          <w:color w:val="000000"/>
        </w:rPr>
        <w:t>]'s waste reduction and sustainability efforts by reaching out to [</w:t>
      </w:r>
      <w:proofErr w:type="spellStart"/>
      <w:r w:rsidRPr="005B3AB4">
        <w:rPr>
          <w:rFonts w:ascii="Arial" w:eastAsia="Times New Roman" w:hAnsi="Arial" w:cs="Arial"/>
          <w:color w:val="000000"/>
          <w:shd w:val="clear" w:color="auto" w:fill="FFFF00"/>
        </w:rPr>
        <w:t>PropertyManager</w:t>
      </w:r>
      <w:proofErr w:type="spellEnd"/>
      <w:r w:rsidRPr="005B3AB4">
        <w:rPr>
          <w:rFonts w:ascii="Arial" w:eastAsia="Times New Roman" w:hAnsi="Arial" w:cs="Arial"/>
          <w:color w:val="000000"/>
        </w:rPr>
        <w:t>] or visiting [</w:t>
      </w:r>
      <w:proofErr w:type="spellStart"/>
      <w:r w:rsidRPr="005B3AB4">
        <w:rPr>
          <w:rFonts w:ascii="Arial" w:eastAsia="Times New Roman" w:hAnsi="Arial" w:cs="Arial"/>
          <w:color w:val="000000"/>
          <w:shd w:val="clear" w:color="auto" w:fill="FFFF00"/>
        </w:rPr>
        <w:t>PropertyWebsite</w:t>
      </w:r>
      <w:proofErr w:type="spellEnd"/>
      <w:r w:rsidRPr="005B3AB4">
        <w:rPr>
          <w:rFonts w:ascii="Arial" w:eastAsia="Times New Roman" w:hAnsi="Arial" w:cs="Arial"/>
          <w:color w:val="000000"/>
        </w:rPr>
        <w:t>]. </w:t>
      </w:r>
    </w:p>
    <w:p w14:paraId="1FE320B9" w14:textId="77777777" w:rsidR="001C5230" w:rsidRPr="005B3AB4" w:rsidRDefault="001C5230" w:rsidP="001C5230">
      <w:pPr>
        <w:pStyle w:val="elementtoproof"/>
        <w:numPr>
          <w:ilvl w:val="0"/>
          <w:numId w:val="15"/>
        </w:numPr>
        <w:spacing w:before="0" w:beforeAutospacing="0" w:after="0" w:afterAutospacing="0"/>
        <w:rPr>
          <w:rFonts w:eastAsia="Times New Roman"/>
          <w:color w:val="000000"/>
        </w:rPr>
      </w:pPr>
      <w:r w:rsidRPr="005B3AB4">
        <w:rPr>
          <w:rFonts w:ascii="Arial" w:eastAsia="Times New Roman" w:hAnsi="Arial" w:cs="Arial"/>
          <w:color w:val="000000"/>
        </w:rPr>
        <w:t xml:space="preserve">Learn more about proper sorting in City of Dublin by visiting </w:t>
      </w:r>
      <w:hyperlink r:id="rId12" w:history="1">
        <w:r w:rsidRPr="005B3AB4">
          <w:rPr>
            <w:rStyle w:val="Hyperlink"/>
            <w:rFonts w:ascii="Arial" w:eastAsia="Times New Roman" w:hAnsi="Arial" w:cs="Arial"/>
          </w:rPr>
          <w:t>https://resource.stopwaste.org/curbside/dublin</w:t>
        </w:r>
      </w:hyperlink>
      <w:r w:rsidRPr="005B3AB4">
        <w:rPr>
          <w:rFonts w:ascii="Arial" w:eastAsia="Times New Roman" w:hAnsi="Arial" w:cs="Arial"/>
          <w:color w:val="000000"/>
        </w:rPr>
        <w:t>.</w:t>
      </w:r>
    </w:p>
    <w:p w14:paraId="676B2076" w14:textId="77777777" w:rsidR="001C5230" w:rsidRPr="005B3AB4" w:rsidRDefault="001C5230" w:rsidP="001C5230">
      <w:pPr>
        <w:pStyle w:val="elementtoproof"/>
        <w:numPr>
          <w:ilvl w:val="0"/>
          <w:numId w:val="15"/>
        </w:numPr>
        <w:spacing w:before="0" w:beforeAutospacing="0" w:after="0" w:afterAutospacing="0"/>
        <w:rPr>
          <w:rFonts w:eastAsia="Times New Roman"/>
        </w:rPr>
      </w:pPr>
      <w:r w:rsidRPr="005B3AB4">
        <w:rPr>
          <w:rFonts w:ascii="Arial" w:eastAsia="Times New Roman" w:hAnsi="Arial" w:cs="Arial"/>
        </w:rPr>
        <w:t xml:space="preserve">Learn more about safe and proper hazardous waste disposal by visiting: </w:t>
      </w:r>
      <w:hyperlink r:id="rId13" w:history="1">
        <w:r w:rsidRPr="005B3AB4">
          <w:rPr>
            <w:rStyle w:val="Hyperlink"/>
            <w:rFonts w:ascii="Arial" w:eastAsia="Times New Roman" w:hAnsi="Arial" w:cs="Arial"/>
          </w:rPr>
          <w:t>https://www.stopwaste.org/at-home/household-hazardous-waste</w:t>
        </w:r>
      </w:hyperlink>
    </w:p>
    <w:p w14:paraId="4DF4DCC2" w14:textId="13C9451B" w:rsidR="00FA29C4" w:rsidRPr="005B3AB4" w:rsidRDefault="001C5230" w:rsidP="001C5230">
      <w:r w:rsidRPr="005B3AB4">
        <w:rPr>
          <w:rFonts w:ascii="Arial" w:eastAsia="Times New Roman" w:hAnsi="Arial" w:cs="Arial"/>
          <w:color w:val="000000"/>
        </w:rPr>
        <w:t xml:space="preserve">Learn more about the link between waste reduction and climate change by visiting </w:t>
      </w:r>
      <w:hyperlink r:id="rId14" w:history="1">
        <w:r w:rsidRPr="005B3AB4">
          <w:rPr>
            <w:rStyle w:val="Hyperlink"/>
            <w:rFonts w:ascii="Arial" w:eastAsia="Times New Roman" w:hAnsi="Arial" w:cs="Arial"/>
          </w:rPr>
          <w:t>https://calrecycle.ca.gov/organics/slcp/</w:t>
        </w:r>
      </w:hyperlink>
      <w:r w:rsidRPr="005B3AB4">
        <w:rPr>
          <w:rFonts w:ascii="Arial" w:eastAsia="Times New Roman" w:hAnsi="Arial" w:cs="Arial"/>
          <w:color w:val="000000"/>
        </w:rPr>
        <w:t>.</w:t>
      </w:r>
    </w:p>
    <w:sectPr w:rsidR="00FA29C4" w:rsidRPr="005B3AB4" w:rsidSect="001C5230">
      <w:pgSz w:w="15840" w:h="12240" w:orient="landscape"/>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903A7"/>
    <w:multiLevelType w:val="multilevel"/>
    <w:tmpl w:val="B8E49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86E70"/>
    <w:multiLevelType w:val="multilevel"/>
    <w:tmpl w:val="1A5E0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7E671C"/>
    <w:multiLevelType w:val="multilevel"/>
    <w:tmpl w:val="EA928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A7FFB"/>
    <w:multiLevelType w:val="multilevel"/>
    <w:tmpl w:val="0674F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03610"/>
    <w:multiLevelType w:val="multilevel"/>
    <w:tmpl w:val="6F50C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EA5C1A"/>
    <w:multiLevelType w:val="multilevel"/>
    <w:tmpl w:val="51F0B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791156"/>
    <w:multiLevelType w:val="multilevel"/>
    <w:tmpl w:val="68A4F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34468"/>
    <w:multiLevelType w:val="multilevel"/>
    <w:tmpl w:val="103AC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3A53D3"/>
    <w:multiLevelType w:val="multilevel"/>
    <w:tmpl w:val="F496A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990643"/>
    <w:multiLevelType w:val="multilevel"/>
    <w:tmpl w:val="DF2C1E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386432"/>
    <w:multiLevelType w:val="multilevel"/>
    <w:tmpl w:val="23D03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AB458B"/>
    <w:multiLevelType w:val="multilevel"/>
    <w:tmpl w:val="34F04D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74C095B"/>
    <w:multiLevelType w:val="multilevel"/>
    <w:tmpl w:val="27DEB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D94508"/>
    <w:multiLevelType w:val="multilevel"/>
    <w:tmpl w:val="EE862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2B6C0B"/>
    <w:multiLevelType w:val="multilevel"/>
    <w:tmpl w:val="3FF03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660460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5931006">
    <w:abstractNumId w:val="10"/>
    <w:lvlOverride w:ilvl="0"/>
    <w:lvlOverride w:ilvl="1"/>
    <w:lvlOverride w:ilvl="2"/>
    <w:lvlOverride w:ilvl="3"/>
    <w:lvlOverride w:ilvl="4"/>
    <w:lvlOverride w:ilvl="5"/>
    <w:lvlOverride w:ilvl="6"/>
    <w:lvlOverride w:ilvl="7"/>
    <w:lvlOverride w:ilvl="8"/>
  </w:num>
  <w:num w:numId="3" w16cid:durableId="1121455112">
    <w:abstractNumId w:val="14"/>
    <w:lvlOverride w:ilvl="0"/>
    <w:lvlOverride w:ilvl="1"/>
    <w:lvlOverride w:ilvl="2"/>
    <w:lvlOverride w:ilvl="3"/>
    <w:lvlOverride w:ilvl="4"/>
    <w:lvlOverride w:ilvl="5"/>
    <w:lvlOverride w:ilvl="6"/>
    <w:lvlOverride w:ilvl="7"/>
    <w:lvlOverride w:ilvl="8"/>
  </w:num>
  <w:num w:numId="4" w16cid:durableId="1452432054">
    <w:abstractNumId w:val="5"/>
    <w:lvlOverride w:ilvl="0"/>
    <w:lvlOverride w:ilvl="1"/>
    <w:lvlOverride w:ilvl="2"/>
    <w:lvlOverride w:ilvl="3"/>
    <w:lvlOverride w:ilvl="4"/>
    <w:lvlOverride w:ilvl="5"/>
    <w:lvlOverride w:ilvl="6"/>
    <w:lvlOverride w:ilvl="7"/>
    <w:lvlOverride w:ilvl="8"/>
  </w:num>
  <w:num w:numId="5" w16cid:durableId="157699635">
    <w:abstractNumId w:val="7"/>
    <w:lvlOverride w:ilvl="0"/>
    <w:lvlOverride w:ilvl="1"/>
    <w:lvlOverride w:ilvl="2"/>
    <w:lvlOverride w:ilvl="3"/>
    <w:lvlOverride w:ilvl="4"/>
    <w:lvlOverride w:ilvl="5"/>
    <w:lvlOverride w:ilvl="6"/>
    <w:lvlOverride w:ilvl="7"/>
    <w:lvlOverride w:ilvl="8"/>
  </w:num>
  <w:num w:numId="6" w16cid:durableId="1317764035">
    <w:abstractNumId w:val="2"/>
    <w:lvlOverride w:ilvl="0"/>
    <w:lvlOverride w:ilvl="1"/>
    <w:lvlOverride w:ilvl="2"/>
    <w:lvlOverride w:ilvl="3"/>
    <w:lvlOverride w:ilvl="4"/>
    <w:lvlOverride w:ilvl="5"/>
    <w:lvlOverride w:ilvl="6"/>
    <w:lvlOverride w:ilvl="7"/>
    <w:lvlOverride w:ilvl="8"/>
  </w:num>
  <w:num w:numId="7" w16cid:durableId="1207641499">
    <w:abstractNumId w:val="8"/>
    <w:lvlOverride w:ilvl="0"/>
    <w:lvlOverride w:ilvl="1"/>
    <w:lvlOverride w:ilvl="2"/>
    <w:lvlOverride w:ilvl="3"/>
    <w:lvlOverride w:ilvl="4"/>
    <w:lvlOverride w:ilvl="5"/>
    <w:lvlOverride w:ilvl="6"/>
    <w:lvlOverride w:ilvl="7"/>
    <w:lvlOverride w:ilvl="8"/>
  </w:num>
  <w:num w:numId="8" w16cid:durableId="460464382">
    <w:abstractNumId w:val="0"/>
    <w:lvlOverride w:ilvl="0"/>
    <w:lvlOverride w:ilvl="1"/>
    <w:lvlOverride w:ilvl="2"/>
    <w:lvlOverride w:ilvl="3"/>
    <w:lvlOverride w:ilvl="4"/>
    <w:lvlOverride w:ilvl="5"/>
    <w:lvlOverride w:ilvl="6"/>
    <w:lvlOverride w:ilvl="7"/>
    <w:lvlOverride w:ilvl="8"/>
  </w:num>
  <w:num w:numId="9" w16cid:durableId="1132357793">
    <w:abstractNumId w:val="12"/>
    <w:lvlOverride w:ilvl="0"/>
    <w:lvlOverride w:ilvl="1"/>
    <w:lvlOverride w:ilvl="2"/>
    <w:lvlOverride w:ilvl="3"/>
    <w:lvlOverride w:ilvl="4"/>
    <w:lvlOverride w:ilvl="5"/>
    <w:lvlOverride w:ilvl="6"/>
    <w:lvlOverride w:ilvl="7"/>
    <w:lvlOverride w:ilvl="8"/>
  </w:num>
  <w:num w:numId="10" w16cid:durableId="1291932220">
    <w:abstractNumId w:val="4"/>
    <w:lvlOverride w:ilvl="0"/>
    <w:lvlOverride w:ilvl="1"/>
    <w:lvlOverride w:ilvl="2"/>
    <w:lvlOverride w:ilvl="3"/>
    <w:lvlOverride w:ilvl="4"/>
    <w:lvlOverride w:ilvl="5"/>
    <w:lvlOverride w:ilvl="6"/>
    <w:lvlOverride w:ilvl="7"/>
    <w:lvlOverride w:ilvl="8"/>
  </w:num>
  <w:num w:numId="11" w16cid:durableId="696656466">
    <w:abstractNumId w:val="3"/>
    <w:lvlOverride w:ilvl="0"/>
    <w:lvlOverride w:ilvl="1"/>
    <w:lvlOverride w:ilvl="2"/>
    <w:lvlOverride w:ilvl="3"/>
    <w:lvlOverride w:ilvl="4"/>
    <w:lvlOverride w:ilvl="5"/>
    <w:lvlOverride w:ilvl="6"/>
    <w:lvlOverride w:ilvl="7"/>
    <w:lvlOverride w:ilvl="8"/>
  </w:num>
  <w:num w:numId="12" w16cid:durableId="1663309207">
    <w:abstractNumId w:val="6"/>
    <w:lvlOverride w:ilvl="0"/>
    <w:lvlOverride w:ilvl="1"/>
    <w:lvlOverride w:ilvl="2"/>
    <w:lvlOverride w:ilvl="3"/>
    <w:lvlOverride w:ilvl="4"/>
    <w:lvlOverride w:ilvl="5"/>
    <w:lvlOverride w:ilvl="6"/>
    <w:lvlOverride w:ilvl="7"/>
    <w:lvlOverride w:ilvl="8"/>
  </w:num>
  <w:num w:numId="13" w16cid:durableId="1936858600">
    <w:abstractNumId w:val="13"/>
    <w:lvlOverride w:ilvl="0"/>
    <w:lvlOverride w:ilvl="1"/>
    <w:lvlOverride w:ilvl="2"/>
    <w:lvlOverride w:ilvl="3"/>
    <w:lvlOverride w:ilvl="4"/>
    <w:lvlOverride w:ilvl="5"/>
    <w:lvlOverride w:ilvl="6"/>
    <w:lvlOverride w:ilvl="7"/>
    <w:lvlOverride w:ilvl="8"/>
  </w:num>
  <w:num w:numId="14" w16cid:durableId="1958640866">
    <w:abstractNumId w:val="9"/>
    <w:lvlOverride w:ilvl="0"/>
    <w:lvlOverride w:ilvl="1"/>
    <w:lvlOverride w:ilvl="2"/>
    <w:lvlOverride w:ilvl="3"/>
    <w:lvlOverride w:ilvl="4"/>
    <w:lvlOverride w:ilvl="5"/>
    <w:lvlOverride w:ilvl="6"/>
    <w:lvlOverride w:ilvl="7"/>
    <w:lvlOverride w:ilvl="8"/>
  </w:num>
  <w:num w:numId="15" w16cid:durableId="80204547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30"/>
    <w:rsid w:val="001C5230"/>
    <w:rsid w:val="003B3B88"/>
    <w:rsid w:val="00486CF2"/>
    <w:rsid w:val="005B3AB4"/>
    <w:rsid w:val="00C54F4F"/>
    <w:rsid w:val="00CA271C"/>
    <w:rsid w:val="00E71225"/>
    <w:rsid w:val="00F14BB3"/>
    <w:rsid w:val="00FA2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1FAC5"/>
  <w15:chartTrackingRefBased/>
  <w15:docId w15:val="{B0C4AAC0-DD69-4F05-B775-537EEC97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230"/>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1C5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2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2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2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2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230"/>
    <w:rPr>
      <w:rFonts w:eastAsiaTheme="majorEastAsia" w:cstheme="majorBidi"/>
      <w:color w:val="272727" w:themeColor="text1" w:themeTint="D8"/>
    </w:rPr>
  </w:style>
  <w:style w:type="paragraph" w:styleId="Title">
    <w:name w:val="Title"/>
    <w:basedOn w:val="Normal"/>
    <w:next w:val="Normal"/>
    <w:link w:val="TitleChar"/>
    <w:uiPriority w:val="10"/>
    <w:qFormat/>
    <w:rsid w:val="001C52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230"/>
    <w:pPr>
      <w:spacing w:before="160"/>
      <w:jc w:val="center"/>
    </w:pPr>
    <w:rPr>
      <w:i/>
      <w:iCs/>
      <w:color w:val="404040" w:themeColor="text1" w:themeTint="BF"/>
    </w:rPr>
  </w:style>
  <w:style w:type="character" w:customStyle="1" w:styleId="QuoteChar">
    <w:name w:val="Quote Char"/>
    <w:basedOn w:val="DefaultParagraphFont"/>
    <w:link w:val="Quote"/>
    <w:uiPriority w:val="29"/>
    <w:rsid w:val="001C5230"/>
    <w:rPr>
      <w:i/>
      <w:iCs/>
      <w:color w:val="404040" w:themeColor="text1" w:themeTint="BF"/>
    </w:rPr>
  </w:style>
  <w:style w:type="paragraph" w:styleId="ListParagraph">
    <w:name w:val="List Paragraph"/>
    <w:basedOn w:val="Normal"/>
    <w:uiPriority w:val="34"/>
    <w:qFormat/>
    <w:rsid w:val="001C5230"/>
    <w:pPr>
      <w:ind w:left="720"/>
      <w:contextualSpacing/>
    </w:pPr>
  </w:style>
  <w:style w:type="character" w:styleId="IntenseEmphasis">
    <w:name w:val="Intense Emphasis"/>
    <w:basedOn w:val="DefaultParagraphFont"/>
    <w:uiPriority w:val="21"/>
    <w:qFormat/>
    <w:rsid w:val="001C5230"/>
    <w:rPr>
      <w:i/>
      <w:iCs/>
      <w:color w:val="0F4761" w:themeColor="accent1" w:themeShade="BF"/>
    </w:rPr>
  </w:style>
  <w:style w:type="paragraph" w:styleId="IntenseQuote">
    <w:name w:val="Intense Quote"/>
    <w:basedOn w:val="Normal"/>
    <w:next w:val="Normal"/>
    <w:link w:val="IntenseQuoteChar"/>
    <w:uiPriority w:val="30"/>
    <w:qFormat/>
    <w:rsid w:val="001C5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230"/>
    <w:rPr>
      <w:i/>
      <w:iCs/>
      <w:color w:val="0F4761" w:themeColor="accent1" w:themeShade="BF"/>
    </w:rPr>
  </w:style>
  <w:style w:type="character" w:styleId="IntenseReference">
    <w:name w:val="Intense Reference"/>
    <w:basedOn w:val="DefaultParagraphFont"/>
    <w:uiPriority w:val="32"/>
    <w:qFormat/>
    <w:rsid w:val="001C5230"/>
    <w:rPr>
      <w:b/>
      <w:bCs/>
      <w:smallCaps/>
      <w:color w:val="0F4761" w:themeColor="accent1" w:themeShade="BF"/>
      <w:spacing w:val="5"/>
    </w:rPr>
  </w:style>
  <w:style w:type="character" w:styleId="Hyperlink">
    <w:name w:val="Hyperlink"/>
    <w:basedOn w:val="DefaultParagraphFont"/>
    <w:uiPriority w:val="99"/>
    <w:semiHidden/>
    <w:unhideWhenUsed/>
    <w:rsid w:val="001C5230"/>
    <w:rPr>
      <w:color w:val="0000FF"/>
      <w:u w:val="single"/>
    </w:rPr>
  </w:style>
  <w:style w:type="paragraph" w:customStyle="1" w:styleId="elementtoproof">
    <w:name w:val="elementtoproof"/>
    <w:basedOn w:val="Normal"/>
    <w:rsid w:val="001C5230"/>
    <w:pPr>
      <w:spacing w:before="100" w:beforeAutospacing="1" w:after="100" w:afterAutospacing="1"/>
    </w:pPr>
  </w:style>
  <w:style w:type="character" w:customStyle="1" w:styleId="hyphen">
    <w:name w:val="hyphen"/>
    <w:basedOn w:val="DefaultParagraphFont"/>
    <w:rsid w:val="001C5230"/>
  </w:style>
  <w:style w:type="paragraph" w:customStyle="1" w:styleId="Subject">
    <w:name w:val="Subject"/>
    <w:basedOn w:val="Normal"/>
    <w:rsid w:val="005B3AB4"/>
    <w:pPr>
      <w:spacing w:after="840"/>
      <w:ind w:left="900" w:hanging="90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64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topwaste.org/at-home/household-hazardous-waste" TargetMode="External"/><Relationship Id="rId3" Type="http://schemas.openxmlformats.org/officeDocument/2006/relationships/settings" Target="settings.xml"/><Relationship Id="rId7" Type="http://schemas.openxmlformats.org/officeDocument/2006/relationships/image" Target="cid:image002.png@01DA89A7.3D6D2DC0" TargetMode="External"/><Relationship Id="rId12" Type="http://schemas.openxmlformats.org/officeDocument/2006/relationships/hyperlink" Target="https://resource.stopwaste.org/curbside/dubli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cid:image006.png@01DA89A7.3D6D2DC0" TargetMode="External"/><Relationship Id="rId5" Type="http://schemas.openxmlformats.org/officeDocument/2006/relationships/hyperlink" Target="https://dublin.ca.gov/DocumentCenter/View/35630" TargetMode="Externa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mage005.png@01DA89A7.3D6D2DC0" TargetMode="External"/><Relationship Id="rId14" Type="http://schemas.openxmlformats.org/officeDocument/2006/relationships/hyperlink" Target="https://calrecycle.ca.gov/organics/sl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Sung</dc:creator>
  <cp:keywords/>
  <dc:description/>
  <cp:lastModifiedBy>Michelle Sung</cp:lastModifiedBy>
  <cp:revision>1</cp:revision>
  <dcterms:created xsi:type="dcterms:W3CDTF">2024-06-26T17:36:00Z</dcterms:created>
  <dcterms:modified xsi:type="dcterms:W3CDTF">2024-06-26T18:30:00Z</dcterms:modified>
</cp:coreProperties>
</file>